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31A" w:rsidRPr="00F73880" w:rsidRDefault="0005031A" w:rsidP="002A03C7">
      <w:pPr>
        <w:jc w:val="center"/>
        <w:rPr>
          <w:b/>
          <w:sz w:val="40"/>
          <w:szCs w:val="40"/>
        </w:rPr>
      </w:pPr>
    </w:p>
    <w:p w:rsidR="0005031A" w:rsidRPr="006D456E" w:rsidRDefault="0005031A" w:rsidP="002A03C7">
      <w:pPr>
        <w:jc w:val="center"/>
        <w:rPr>
          <w:b/>
        </w:rPr>
      </w:pPr>
      <w:bookmarkStart w:id="0" w:name="_Toc418154953"/>
      <w:bookmarkStart w:id="1" w:name="_Toc449537776"/>
      <w:r w:rsidRPr="006D456E">
        <w:rPr>
          <w:b/>
          <w:sz w:val="40"/>
          <w:szCs w:val="40"/>
        </w:rPr>
        <w:t>Д О К Л А Д</w:t>
      </w:r>
      <w:bookmarkEnd w:id="0"/>
      <w:bookmarkEnd w:id="1"/>
    </w:p>
    <w:p w:rsidR="0005031A" w:rsidRPr="006D456E" w:rsidRDefault="0005031A" w:rsidP="002A03C7">
      <w:pPr>
        <w:pStyle w:val="ConsPlusNonformat"/>
        <w:widowControl/>
        <w:spacing w:line="360" w:lineRule="auto"/>
        <w:rPr>
          <w:rFonts w:ascii="Times New Roman" w:hAnsi="Times New Roman" w:cs="Times New Roman"/>
          <w:sz w:val="32"/>
          <w:szCs w:val="32"/>
        </w:rPr>
      </w:pPr>
    </w:p>
    <w:p w:rsidR="0005031A" w:rsidRPr="006D456E" w:rsidRDefault="0005031A" w:rsidP="002A03C7">
      <w:pPr>
        <w:spacing w:line="240" w:lineRule="auto"/>
        <w:jc w:val="center"/>
        <w:rPr>
          <w:b/>
          <w:sz w:val="36"/>
          <w:szCs w:val="36"/>
          <w:u w:val="single"/>
        </w:rPr>
      </w:pPr>
      <w:bookmarkStart w:id="2" w:name="_Toc418154954"/>
      <w:bookmarkStart w:id="3" w:name="_Toc449537777"/>
      <w:proofErr w:type="spellStart"/>
      <w:r w:rsidRPr="006D456E">
        <w:rPr>
          <w:b/>
          <w:sz w:val="36"/>
          <w:szCs w:val="36"/>
          <w:u w:val="single"/>
        </w:rPr>
        <w:t>Саломатина</w:t>
      </w:r>
      <w:proofErr w:type="spellEnd"/>
      <w:r w:rsidRPr="006D456E">
        <w:rPr>
          <w:b/>
          <w:sz w:val="36"/>
          <w:szCs w:val="36"/>
          <w:u w:val="single"/>
        </w:rPr>
        <w:t xml:space="preserve"> Бориса Александровича,</w:t>
      </w:r>
      <w:bookmarkEnd w:id="2"/>
      <w:bookmarkEnd w:id="3"/>
    </w:p>
    <w:p w:rsidR="0005031A" w:rsidRPr="006D456E" w:rsidRDefault="0005031A" w:rsidP="002A03C7">
      <w:pPr>
        <w:spacing w:line="240" w:lineRule="auto"/>
        <w:jc w:val="center"/>
        <w:rPr>
          <w:sz w:val="32"/>
          <w:szCs w:val="32"/>
          <w:vertAlign w:val="superscript"/>
        </w:rPr>
      </w:pPr>
      <w:bookmarkStart w:id="4" w:name="_Toc418154955"/>
      <w:bookmarkStart w:id="5" w:name="_Toc449537778"/>
      <w:r w:rsidRPr="006D456E">
        <w:rPr>
          <w:sz w:val="32"/>
          <w:szCs w:val="32"/>
          <w:vertAlign w:val="superscript"/>
        </w:rPr>
        <w:t>Ф.И.О. главы местной администрации муниципального района</w:t>
      </w:r>
      <w:bookmarkEnd w:id="4"/>
      <w:bookmarkEnd w:id="5"/>
    </w:p>
    <w:p w:rsidR="0005031A" w:rsidRPr="006D456E" w:rsidRDefault="0005031A" w:rsidP="002A03C7">
      <w:pPr>
        <w:jc w:val="center"/>
        <w:rPr>
          <w:b/>
          <w:sz w:val="36"/>
          <w:szCs w:val="36"/>
          <w:u w:val="single"/>
        </w:rPr>
      </w:pPr>
    </w:p>
    <w:p w:rsidR="0005031A" w:rsidRPr="006D456E" w:rsidRDefault="0005031A" w:rsidP="002A03C7">
      <w:pPr>
        <w:jc w:val="center"/>
        <w:rPr>
          <w:b/>
          <w:sz w:val="36"/>
          <w:szCs w:val="36"/>
          <w:u w:val="single"/>
        </w:rPr>
      </w:pPr>
      <w:bookmarkStart w:id="6" w:name="_Toc418154956"/>
      <w:bookmarkStart w:id="7" w:name="_Toc449537779"/>
      <w:proofErr w:type="gramStart"/>
      <w:r w:rsidRPr="006D456E">
        <w:rPr>
          <w:b/>
          <w:sz w:val="36"/>
          <w:szCs w:val="36"/>
          <w:u w:val="single"/>
        </w:rPr>
        <w:t>Главы  Нижневартовского</w:t>
      </w:r>
      <w:proofErr w:type="gramEnd"/>
      <w:r w:rsidRPr="006D456E">
        <w:rPr>
          <w:b/>
          <w:sz w:val="36"/>
          <w:szCs w:val="36"/>
          <w:u w:val="single"/>
        </w:rPr>
        <w:t xml:space="preserve"> района</w:t>
      </w:r>
      <w:bookmarkEnd w:id="6"/>
      <w:bookmarkEnd w:id="7"/>
    </w:p>
    <w:p w:rsidR="0005031A" w:rsidRPr="006D456E" w:rsidRDefault="0005031A" w:rsidP="002A03C7">
      <w:pPr>
        <w:spacing w:line="240" w:lineRule="auto"/>
        <w:jc w:val="center"/>
        <w:rPr>
          <w:b/>
          <w:sz w:val="32"/>
          <w:szCs w:val="32"/>
          <w:u w:val="single"/>
        </w:rPr>
      </w:pPr>
      <w:bookmarkStart w:id="8" w:name="_Toc418154957"/>
      <w:bookmarkStart w:id="9" w:name="_Toc449537780"/>
      <w:r w:rsidRPr="006D456E">
        <w:rPr>
          <w:b/>
          <w:sz w:val="36"/>
          <w:szCs w:val="36"/>
          <w:u w:val="single"/>
        </w:rPr>
        <w:t>Ханты-Мансийского автономного округа – Югры,</w:t>
      </w:r>
      <w:bookmarkEnd w:id="8"/>
      <w:bookmarkEnd w:id="9"/>
    </w:p>
    <w:p w:rsidR="0005031A" w:rsidRPr="006D456E" w:rsidRDefault="0005031A" w:rsidP="002A03C7">
      <w:pPr>
        <w:spacing w:line="240" w:lineRule="auto"/>
        <w:jc w:val="center"/>
        <w:rPr>
          <w:sz w:val="32"/>
          <w:szCs w:val="32"/>
          <w:vertAlign w:val="superscript"/>
        </w:rPr>
      </w:pPr>
      <w:bookmarkStart w:id="10" w:name="_Toc418154958"/>
      <w:bookmarkStart w:id="11" w:name="_Toc449537781"/>
      <w:r w:rsidRPr="006D456E">
        <w:rPr>
          <w:sz w:val="32"/>
          <w:szCs w:val="32"/>
          <w:vertAlign w:val="superscript"/>
        </w:rPr>
        <w:t>Наименование муниципального района</w:t>
      </w:r>
      <w:bookmarkEnd w:id="10"/>
      <w:bookmarkEnd w:id="11"/>
    </w:p>
    <w:p w:rsidR="0005031A" w:rsidRPr="006D456E" w:rsidRDefault="0005031A" w:rsidP="002A03C7"/>
    <w:p w:rsidR="0005031A" w:rsidRPr="006D456E" w:rsidRDefault="0005031A" w:rsidP="002A03C7"/>
    <w:p w:rsidR="0005031A" w:rsidRPr="006D456E" w:rsidRDefault="0005031A" w:rsidP="002A03C7">
      <w:pPr>
        <w:jc w:val="center"/>
        <w:rPr>
          <w:b/>
          <w:sz w:val="32"/>
          <w:szCs w:val="32"/>
        </w:rPr>
      </w:pPr>
      <w:bookmarkStart w:id="12" w:name="_Toc418154959"/>
      <w:bookmarkStart w:id="13" w:name="_Toc449537782"/>
      <w:r w:rsidRPr="006D456E">
        <w:rPr>
          <w:b/>
          <w:sz w:val="32"/>
          <w:szCs w:val="32"/>
        </w:rPr>
        <w:t>о достигнутых значениях показателей для оценки эффективности деятельности органов местного самоуправления муниципального образования Нижневартовский район за 20</w:t>
      </w:r>
      <w:r w:rsidR="002862C3">
        <w:rPr>
          <w:b/>
          <w:sz w:val="32"/>
          <w:szCs w:val="32"/>
        </w:rPr>
        <w:t>20</w:t>
      </w:r>
      <w:r w:rsidRPr="006D456E">
        <w:rPr>
          <w:b/>
          <w:sz w:val="32"/>
          <w:szCs w:val="32"/>
        </w:rPr>
        <w:t xml:space="preserve"> год и их планируемых значениях на 3-летний период</w:t>
      </w:r>
      <w:bookmarkEnd w:id="12"/>
      <w:bookmarkEnd w:id="13"/>
    </w:p>
    <w:p w:rsidR="0005031A" w:rsidRPr="006D456E" w:rsidRDefault="0005031A" w:rsidP="002A03C7">
      <w:pPr>
        <w:jc w:val="right"/>
      </w:pPr>
    </w:p>
    <w:p w:rsidR="0005031A" w:rsidRPr="006D456E" w:rsidRDefault="0005031A" w:rsidP="002A03C7">
      <w:pPr>
        <w:jc w:val="right"/>
      </w:pPr>
      <w:r w:rsidRPr="006D456E">
        <w:tab/>
      </w:r>
      <w:r w:rsidRPr="006D456E">
        <w:tab/>
      </w:r>
      <w:r w:rsidRPr="006D456E">
        <w:tab/>
      </w:r>
      <w:r w:rsidRPr="006D456E">
        <w:tab/>
      </w:r>
      <w:r w:rsidRPr="006D456E">
        <w:tab/>
      </w:r>
      <w:r w:rsidRPr="006D456E">
        <w:tab/>
      </w:r>
      <w:r w:rsidRPr="006D456E">
        <w:tab/>
      </w:r>
      <w:r w:rsidRPr="006D456E">
        <w:tab/>
      </w:r>
    </w:p>
    <w:p w:rsidR="0005031A" w:rsidRPr="006D456E" w:rsidRDefault="0005031A" w:rsidP="002A03C7">
      <w:pPr>
        <w:jc w:val="right"/>
      </w:pPr>
    </w:p>
    <w:tbl>
      <w:tblPr>
        <w:tblW w:w="0" w:type="auto"/>
        <w:tblInd w:w="5920" w:type="dxa"/>
        <w:tblLook w:val="04A0" w:firstRow="1" w:lastRow="0" w:firstColumn="1" w:lastColumn="0" w:noHBand="0" w:noVBand="1"/>
      </w:tblPr>
      <w:tblGrid>
        <w:gridCol w:w="3435"/>
      </w:tblGrid>
      <w:tr w:rsidR="0005031A" w:rsidRPr="006D456E" w:rsidTr="004A10BA">
        <w:tc>
          <w:tcPr>
            <w:tcW w:w="3650" w:type="dxa"/>
            <w:tcBorders>
              <w:top w:val="nil"/>
              <w:left w:val="nil"/>
              <w:bottom w:val="nil"/>
              <w:right w:val="nil"/>
            </w:tcBorders>
          </w:tcPr>
          <w:p w:rsidR="0005031A" w:rsidRPr="006D456E" w:rsidRDefault="0005031A" w:rsidP="002A03C7">
            <w:pPr>
              <w:ind w:firstLine="34"/>
            </w:pPr>
            <w:bookmarkStart w:id="14" w:name="_Toc418154960"/>
            <w:bookmarkStart w:id="15" w:name="_Toc449537783"/>
            <w:r w:rsidRPr="006D456E">
              <w:t>Подпись__________________</w:t>
            </w:r>
            <w:bookmarkEnd w:id="14"/>
            <w:bookmarkEnd w:id="15"/>
          </w:p>
          <w:p w:rsidR="0005031A" w:rsidRPr="006D456E" w:rsidRDefault="0005031A" w:rsidP="006F6DF2">
            <w:pPr>
              <w:ind w:firstLine="34"/>
            </w:pPr>
            <w:bookmarkStart w:id="16" w:name="_Toc418154961"/>
            <w:bookmarkStart w:id="17" w:name="_Toc449537784"/>
            <w:r w:rsidRPr="006D456E">
              <w:t>«</w:t>
            </w:r>
            <w:proofErr w:type="gramStart"/>
            <w:r w:rsidR="006F6DF2" w:rsidRPr="006F6DF2">
              <w:rPr>
                <w:u w:val="single"/>
              </w:rPr>
              <w:t xml:space="preserve">29 </w:t>
            </w:r>
            <w:r w:rsidRPr="006D456E">
              <w:t>»</w:t>
            </w:r>
            <w:proofErr w:type="gramEnd"/>
            <w:r w:rsidR="00A927E3" w:rsidRPr="006D456E">
              <w:t xml:space="preserve"> </w:t>
            </w:r>
            <w:r w:rsidRPr="006D456E">
              <w:rPr>
                <w:u w:val="single"/>
              </w:rPr>
              <w:t>апреля</w:t>
            </w:r>
            <w:r w:rsidR="00A927E3" w:rsidRPr="006D456E">
              <w:rPr>
                <w:u w:val="single"/>
              </w:rPr>
              <w:t xml:space="preserve"> </w:t>
            </w:r>
            <w:r w:rsidRPr="006D456E">
              <w:t>20</w:t>
            </w:r>
            <w:r w:rsidR="00831814">
              <w:t>2</w:t>
            </w:r>
            <w:r w:rsidR="002862C3">
              <w:t>1</w:t>
            </w:r>
            <w:r w:rsidRPr="006D456E">
              <w:t xml:space="preserve"> года</w:t>
            </w:r>
            <w:bookmarkEnd w:id="16"/>
            <w:bookmarkEnd w:id="17"/>
          </w:p>
        </w:tc>
      </w:tr>
    </w:tbl>
    <w:p w:rsidR="00E7498D" w:rsidRPr="006D456E" w:rsidRDefault="00E7498D" w:rsidP="002A03C7"/>
    <w:p w:rsidR="00E7498D" w:rsidRPr="006D456E" w:rsidRDefault="00E7498D" w:rsidP="002A03C7">
      <w:pPr>
        <w:jc w:val="center"/>
        <w:rPr>
          <w:b/>
          <w:sz w:val="40"/>
          <w:szCs w:val="40"/>
        </w:rPr>
      </w:pPr>
      <w:bookmarkStart w:id="18" w:name="_Toc323392747"/>
      <w:bookmarkStart w:id="19" w:name="_Toc292291306"/>
    </w:p>
    <w:p w:rsidR="0005031A" w:rsidRPr="006D456E" w:rsidRDefault="0005031A" w:rsidP="002A03C7">
      <w:pPr>
        <w:jc w:val="center"/>
        <w:rPr>
          <w:b/>
          <w:sz w:val="40"/>
          <w:szCs w:val="40"/>
        </w:rPr>
      </w:pPr>
    </w:p>
    <w:p w:rsidR="0005031A" w:rsidRPr="006D456E" w:rsidRDefault="0005031A" w:rsidP="002A03C7">
      <w:pPr>
        <w:jc w:val="center"/>
        <w:rPr>
          <w:b/>
          <w:sz w:val="40"/>
          <w:szCs w:val="40"/>
        </w:rPr>
      </w:pPr>
    </w:p>
    <w:p w:rsidR="00E7498D" w:rsidRPr="006D456E" w:rsidRDefault="00E7498D" w:rsidP="002A03C7">
      <w:pPr>
        <w:jc w:val="center"/>
        <w:rPr>
          <w:b/>
          <w:sz w:val="40"/>
          <w:szCs w:val="40"/>
        </w:rPr>
      </w:pPr>
    </w:p>
    <w:p w:rsidR="00BD7BE3" w:rsidRPr="006D456E" w:rsidRDefault="00BD7BE3" w:rsidP="002A03C7">
      <w:pPr>
        <w:spacing w:after="200" w:line="276" w:lineRule="auto"/>
        <w:ind w:firstLine="0"/>
        <w:jc w:val="left"/>
        <w:outlineLvl w:val="9"/>
        <w:rPr>
          <w:b/>
        </w:rPr>
      </w:pPr>
      <w:r w:rsidRPr="006D456E">
        <w:rPr>
          <w:b/>
        </w:rPr>
        <w:br w:type="page"/>
      </w:r>
    </w:p>
    <w:p w:rsidR="00E7498D" w:rsidRPr="006D456E" w:rsidRDefault="00E7498D" w:rsidP="002A03C7">
      <w:pPr>
        <w:spacing w:line="240" w:lineRule="auto"/>
        <w:ind w:firstLine="0"/>
        <w:jc w:val="center"/>
        <w:rPr>
          <w:b/>
        </w:rPr>
      </w:pPr>
    </w:p>
    <w:p w:rsidR="00E7498D" w:rsidRPr="006D456E" w:rsidRDefault="00E7498D" w:rsidP="002A03C7">
      <w:pPr>
        <w:spacing w:line="240" w:lineRule="auto"/>
        <w:ind w:firstLine="0"/>
        <w:jc w:val="center"/>
        <w:rPr>
          <w:b/>
        </w:rPr>
      </w:pPr>
      <w:bookmarkStart w:id="20" w:name="_Toc418154962"/>
      <w:bookmarkStart w:id="21" w:name="_Toc449537785"/>
      <w:r w:rsidRPr="006D456E">
        <w:rPr>
          <w:b/>
        </w:rPr>
        <w:t>Содержание</w:t>
      </w:r>
      <w:bookmarkEnd w:id="20"/>
      <w:bookmarkEnd w:id="21"/>
    </w:p>
    <w:p w:rsidR="00E7498D" w:rsidRPr="006D456E" w:rsidRDefault="00E7498D" w:rsidP="002A03C7">
      <w:pPr>
        <w:spacing w:line="240" w:lineRule="auto"/>
        <w:ind w:firstLine="0"/>
        <w:jc w:val="center"/>
        <w:rPr>
          <w:b/>
        </w:rPr>
      </w:pPr>
    </w:p>
    <w:p w:rsidR="006B1267" w:rsidRPr="00AE3D72" w:rsidRDefault="006B1267" w:rsidP="006B1267">
      <w:pPr>
        <w:pStyle w:val="12"/>
      </w:pPr>
    </w:p>
    <w:p w:rsidR="006B1267" w:rsidRPr="001E168A" w:rsidRDefault="001B0466" w:rsidP="006B1267">
      <w:pPr>
        <w:pStyle w:val="12"/>
      </w:pPr>
      <w:hyperlink w:anchor="_Toc449537789" w:history="1">
        <w:r w:rsidR="006B1267" w:rsidRPr="001E168A">
          <w:t>Раздел 1. Основные итоги социально-экономического развития</w:t>
        </w:r>
        <w:r w:rsidR="006B1267" w:rsidRPr="001E168A">
          <w:rPr>
            <w:webHidden/>
          </w:rPr>
          <w:tab/>
          <w:t>3</w:t>
        </w:r>
      </w:hyperlink>
    </w:p>
    <w:p w:rsidR="006B1267" w:rsidRPr="001E168A" w:rsidRDefault="006B1267" w:rsidP="006B1267">
      <w:pPr>
        <w:pStyle w:val="21"/>
      </w:pPr>
      <w:r w:rsidRPr="001E168A">
        <w:t>1.1. Демографическая ситуация</w:t>
      </w:r>
      <w:r w:rsidRPr="001E168A">
        <w:rPr>
          <w:webHidden/>
        </w:rPr>
        <w:tab/>
        <w:t>3</w:t>
      </w:r>
    </w:p>
    <w:p w:rsidR="006B1267" w:rsidRPr="001E168A" w:rsidRDefault="006B1267" w:rsidP="006B1267">
      <w:pPr>
        <w:pStyle w:val="21"/>
      </w:pPr>
      <w:r w:rsidRPr="001E168A">
        <w:t>1.2. Промышленность</w:t>
      </w:r>
      <w:r w:rsidRPr="001E168A">
        <w:rPr>
          <w:webHidden/>
        </w:rPr>
        <w:tab/>
        <w:t>3</w:t>
      </w:r>
    </w:p>
    <w:p w:rsidR="006B1267" w:rsidRPr="001E168A" w:rsidRDefault="001B0466" w:rsidP="006B1267">
      <w:pPr>
        <w:pStyle w:val="12"/>
        <w:ind w:firstLine="709"/>
      </w:pPr>
      <w:hyperlink w:anchor="_Toc449537804" w:history="1">
        <w:r w:rsidR="006B1267" w:rsidRPr="001E168A">
          <w:t>1.3. Инвестиции</w:t>
        </w:r>
        <w:r w:rsidR="006B1267" w:rsidRPr="001E168A">
          <w:rPr>
            <w:webHidden/>
          </w:rPr>
          <w:tab/>
          <w:t>4</w:t>
        </w:r>
      </w:hyperlink>
    </w:p>
    <w:p w:rsidR="006B1267" w:rsidRPr="001E168A" w:rsidRDefault="006B1267" w:rsidP="006B1267">
      <w:pPr>
        <w:pStyle w:val="21"/>
      </w:pPr>
      <w:r w:rsidRPr="001E168A">
        <w:t>1.4. Занятость населения</w:t>
      </w:r>
      <w:r w:rsidRPr="001E168A">
        <w:rPr>
          <w:webHidden/>
        </w:rPr>
        <w:tab/>
      </w:r>
      <w:r w:rsidR="00BC2926" w:rsidRPr="001E168A">
        <w:rPr>
          <w:webHidden/>
        </w:rPr>
        <w:t>6</w:t>
      </w:r>
    </w:p>
    <w:p w:rsidR="006B1267" w:rsidRPr="001E168A" w:rsidRDefault="001B0466" w:rsidP="006B1267">
      <w:pPr>
        <w:pStyle w:val="21"/>
      </w:pPr>
      <w:hyperlink w:anchor="_Toc449537835" w:history="1">
        <w:r w:rsidR="006B1267" w:rsidRPr="001E168A">
          <w:t>1.5. Денежные доходы и расходы населения</w:t>
        </w:r>
        <w:r w:rsidR="006B1267" w:rsidRPr="001E168A">
          <w:rPr>
            <w:webHidden/>
          </w:rPr>
          <w:tab/>
        </w:r>
      </w:hyperlink>
      <w:r w:rsidR="00BC2926" w:rsidRPr="001E168A">
        <w:t>7</w:t>
      </w:r>
    </w:p>
    <w:p w:rsidR="006B1267" w:rsidRPr="001E168A" w:rsidRDefault="006B1267" w:rsidP="006B1267">
      <w:pPr>
        <w:pStyle w:val="21"/>
      </w:pPr>
      <w:r w:rsidRPr="001E168A">
        <w:t>1.6. Потребительский рынок</w:t>
      </w:r>
      <w:r w:rsidRPr="001E168A">
        <w:rPr>
          <w:webHidden/>
        </w:rPr>
        <w:tab/>
      </w:r>
      <w:r w:rsidR="00BC2926" w:rsidRPr="001E168A">
        <w:rPr>
          <w:webHidden/>
        </w:rPr>
        <w:t>7</w:t>
      </w:r>
    </w:p>
    <w:p w:rsidR="006B1267" w:rsidRPr="001E168A" w:rsidRDefault="006B1267" w:rsidP="006B1267">
      <w:pPr>
        <w:pStyle w:val="21"/>
      </w:pPr>
      <w:r w:rsidRPr="001E168A">
        <w:t>1.7. Криминогенная обстановка</w:t>
      </w:r>
      <w:r w:rsidRPr="001E168A">
        <w:rPr>
          <w:webHidden/>
        </w:rPr>
        <w:tab/>
      </w:r>
      <w:r w:rsidR="00BC2926" w:rsidRPr="001E168A">
        <w:rPr>
          <w:webHidden/>
        </w:rPr>
        <w:t>8</w:t>
      </w:r>
    </w:p>
    <w:p w:rsidR="006B1267" w:rsidRPr="001E168A" w:rsidRDefault="006B1267" w:rsidP="006B1267">
      <w:pPr>
        <w:pStyle w:val="12"/>
        <w:ind w:firstLine="709"/>
      </w:pPr>
      <w:r w:rsidRPr="001E168A">
        <w:t>1.8. Состояние жилищного фонда………</w:t>
      </w:r>
      <w:proofErr w:type="gramStart"/>
      <w:r w:rsidRPr="001E168A">
        <w:t>…….</w:t>
      </w:r>
      <w:proofErr w:type="gramEnd"/>
      <w:r w:rsidRPr="001E168A">
        <w:t>………..</w:t>
      </w:r>
      <w:r w:rsidRPr="001E168A">
        <w:rPr>
          <w:webHidden/>
        </w:rPr>
        <w:tab/>
      </w:r>
      <w:r w:rsidR="009C3F62" w:rsidRPr="001E168A">
        <w:rPr>
          <w:webHidden/>
        </w:rPr>
        <w:t>1</w:t>
      </w:r>
      <w:r w:rsidR="00BC2926" w:rsidRPr="001E168A">
        <w:rPr>
          <w:webHidden/>
        </w:rPr>
        <w:t>0</w:t>
      </w:r>
    </w:p>
    <w:p w:rsidR="006B1267" w:rsidRPr="001E168A" w:rsidRDefault="006B1267" w:rsidP="006B1267">
      <w:pPr>
        <w:pStyle w:val="12"/>
        <w:ind w:firstLine="709"/>
      </w:pPr>
      <w:r w:rsidRPr="001E168A">
        <w:t>1.9. Охрана прав граждан и юридических лиц.</w:t>
      </w:r>
      <w:r w:rsidRPr="001E168A">
        <w:rPr>
          <w:webHidden/>
        </w:rPr>
        <w:tab/>
      </w:r>
      <w:r w:rsidR="009C3F62" w:rsidRPr="001E168A">
        <w:rPr>
          <w:webHidden/>
        </w:rPr>
        <w:t>1</w:t>
      </w:r>
      <w:r w:rsidR="00BC2926" w:rsidRPr="001E168A">
        <w:rPr>
          <w:webHidden/>
        </w:rPr>
        <w:t>1</w:t>
      </w:r>
    </w:p>
    <w:p w:rsidR="006B1267" w:rsidRPr="001E168A" w:rsidRDefault="006B1267" w:rsidP="004838AE">
      <w:pPr>
        <w:tabs>
          <w:tab w:val="left" w:pos="9072"/>
        </w:tabs>
        <w:spacing w:line="240" w:lineRule="auto"/>
      </w:pPr>
      <w:r w:rsidRPr="001E168A">
        <w:t>1.10. Состояние платежной дисциплины и инвестиционной политики в жилищно-коммунальном комплексе</w:t>
      </w:r>
      <w:r w:rsidR="004838AE">
        <w:t xml:space="preserve"> …………………………………………………………………….</w:t>
      </w:r>
      <w:r w:rsidR="004838AE">
        <w:tab/>
      </w:r>
      <w:r w:rsidR="004E32F9" w:rsidRPr="001E168A">
        <w:t>1</w:t>
      </w:r>
      <w:r w:rsidR="00BC2926" w:rsidRPr="001E168A">
        <w:t>3</w:t>
      </w:r>
    </w:p>
    <w:p w:rsidR="006B1267" w:rsidRPr="001E168A" w:rsidRDefault="006B1267" w:rsidP="006B1267">
      <w:pPr>
        <w:pStyle w:val="12"/>
      </w:pPr>
    </w:p>
    <w:p w:rsidR="006B1267" w:rsidRPr="001E168A" w:rsidRDefault="006B1267" w:rsidP="006B1267">
      <w:pPr>
        <w:pStyle w:val="12"/>
      </w:pPr>
      <w:r w:rsidRPr="001E168A">
        <w:t>Раздел 2. Показатели, характеризующие социально-экономическое развитие муниципального образования, оценку эффективности деятельности органов местного самоуправления городских округов и муниципальных районов, за отчетный год и их планируемое значение на 3-летний период</w:t>
      </w:r>
      <w:r w:rsidRPr="001E168A">
        <w:rPr>
          <w:webHidden/>
        </w:rPr>
        <w:tab/>
        <w:t>1</w:t>
      </w:r>
      <w:r w:rsidR="001E168A" w:rsidRPr="001E168A">
        <w:rPr>
          <w:webHidden/>
        </w:rPr>
        <w:t>5</w:t>
      </w:r>
    </w:p>
    <w:p w:rsidR="006B1267" w:rsidRPr="001E168A" w:rsidRDefault="006B1267" w:rsidP="006B1267">
      <w:pPr>
        <w:pStyle w:val="12"/>
      </w:pPr>
    </w:p>
    <w:p w:rsidR="006B1267" w:rsidRPr="001E168A" w:rsidRDefault="006B1267" w:rsidP="006B1267">
      <w:pPr>
        <w:pStyle w:val="12"/>
      </w:pPr>
      <w:r w:rsidRPr="001E168A">
        <w:t xml:space="preserve">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 </w:t>
      </w:r>
      <w:r w:rsidR="004838AE">
        <w:t>………………………………………………………………………………………</w:t>
      </w:r>
      <w:proofErr w:type="gramStart"/>
      <w:r w:rsidR="004838AE">
        <w:t>…….</w:t>
      </w:r>
      <w:proofErr w:type="gramEnd"/>
      <w:r w:rsidRPr="001E168A">
        <w:t>4</w:t>
      </w:r>
      <w:r w:rsidR="002D60EF">
        <w:t>7</w:t>
      </w:r>
    </w:p>
    <w:p w:rsidR="006B1267" w:rsidRPr="001E168A" w:rsidRDefault="001B0466" w:rsidP="006B1267">
      <w:pPr>
        <w:pStyle w:val="21"/>
      </w:pPr>
      <w:hyperlink w:anchor="_Toc449539436" w:history="1">
        <w:r w:rsidR="006B1267" w:rsidRPr="001E168A">
          <w:t>3.1.</w:t>
        </w:r>
      </w:hyperlink>
      <w:r w:rsidR="006B1267" w:rsidRPr="001E168A">
        <w:t xml:space="preserve"> Внедрение информационных технологий при решении задач по обеспечению доступа населения к информации о деятельности органов местного самоуправления муниципального образования</w:t>
      </w:r>
      <w:r w:rsidR="006B1267" w:rsidRPr="001E168A">
        <w:rPr>
          <w:webHidden/>
        </w:rPr>
        <w:tab/>
      </w:r>
      <w:r w:rsidR="006B1267" w:rsidRPr="001E168A">
        <w:t>4</w:t>
      </w:r>
      <w:r w:rsidR="002D60EF">
        <w:t>7</w:t>
      </w:r>
    </w:p>
    <w:p w:rsidR="006B1267" w:rsidRPr="001E168A" w:rsidRDefault="006B1267" w:rsidP="006B1267">
      <w:pPr>
        <w:pStyle w:val="21"/>
      </w:pPr>
      <w:r w:rsidRPr="001E168A">
        <w:t xml:space="preserve">3.2. Повышение информационной открытости органов местного самоуправления муниципального образования, включая информацию о качестве окружающей среды, публичная и </w:t>
      </w:r>
      <w:proofErr w:type="spellStart"/>
      <w:r w:rsidRPr="001E168A">
        <w:t>медийная</w:t>
      </w:r>
      <w:proofErr w:type="spellEnd"/>
      <w:r w:rsidRPr="001E168A">
        <w:t xml:space="preserve"> (публикации и выступления в СМИ) активность главы района, работа с населением</w:t>
      </w:r>
      <w:r w:rsidRPr="001E168A">
        <w:rPr>
          <w:webHidden/>
        </w:rPr>
        <w:tab/>
      </w:r>
      <w:r w:rsidRPr="001E168A">
        <w:t>4</w:t>
      </w:r>
      <w:r w:rsidR="002D60EF">
        <w:t>8</w:t>
      </w:r>
    </w:p>
    <w:p w:rsidR="006B1267" w:rsidRDefault="001B0466" w:rsidP="006B1267">
      <w:pPr>
        <w:tabs>
          <w:tab w:val="left" w:pos="9072"/>
        </w:tabs>
        <w:spacing w:line="240" w:lineRule="auto"/>
      </w:pPr>
      <w:hyperlink w:anchor="_Toc449539485" w:history="1">
        <w:r w:rsidR="006B1267" w:rsidRPr="001E168A">
          <w:t>3.3.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r w:rsidR="004838AE">
          <w:t>……………………………………</w:t>
        </w:r>
        <w:proofErr w:type="gramStart"/>
        <w:r w:rsidR="004838AE">
          <w:t>…….</w:t>
        </w:r>
        <w:proofErr w:type="gramEnd"/>
        <w:r w:rsidR="004838AE">
          <w:t>.</w:t>
        </w:r>
        <w:r w:rsidR="006B1267" w:rsidRPr="001E168A">
          <w:rPr>
            <w:webHidden/>
          </w:rPr>
          <w:tab/>
        </w:r>
      </w:hyperlink>
      <w:r w:rsidR="002D60EF">
        <w:t>50</w:t>
      </w:r>
    </w:p>
    <w:p w:rsidR="00B5278E" w:rsidRPr="006D456E" w:rsidRDefault="00B5278E" w:rsidP="006B1267">
      <w:pPr>
        <w:spacing w:line="240" w:lineRule="auto"/>
        <w:ind w:firstLine="0"/>
        <w:jc w:val="center"/>
      </w:pPr>
      <w:r w:rsidRPr="006D456E">
        <w:br w:type="page"/>
      </w:r>
    </w:p>
    <w:p w:rsidR="00CF5F35" w:rsidRPr="006D456E" w:rsidRDefault="00CF5F35" w:rsidP="00695418">
      <w:pPr>
        <w:pStyle w:val="1"/>
        <w:keepNext w:val="0"/>
        <w:keepLines w:val="0"/>
        <w:spacing w:line="240" w:lineRule="auto"/>
        <w:ind w:firstLine="0"/>
      </w:pPr>
      <w:bookmarkStart w:id="22" w:name="_Toc449537786"/>
      <w:bookmarkStart w:id="23" w:name="_Toc355021659"/>
      <w:r w:rsidRPr="006D456E">
        <w:t>Введение</w:t>
      </w:r>
      <w:bookmarkEnd w:id="22"/>
    </w:p>
    <w:bookmarkEnd w:id="18"/>
    <w:bookmarkEnd w:id="23"/>
    <w:p w:rsidR="00E7498D" w:rsidRPr="006D456E" w:rsidRDefault="00E7498D" w:rsidP="002A03C7">
      <w:pPr>
        <w:spacing w:line="240" w:lineRule="auto"/>
      </w:pPr>
    </w:p>
    <w:p w:rsidR="00DB37C5" w:rsidRPr="00430A6F" w:rsidRDefault="004E6461" w:rsidP="002A03C7">
      <w:pPr>
        <w:spacing w:line="240" w:lineRule="auto"/>
      </w:pPr>
      <w:bookmarkStart w:id="24" w:name="_Toc449537787"/>
      <w:bookmarkStart w:id="25" w:name="_Toc355021660"/>
      <w:bookmarkStart w:id="26" w:name="_Toc417897516"/>
      <w:bookmarkStart w:id="27" w:name="_Toc417897973"/>
      <w:bookmarkStart w:id="28" w:name="_Toc418154964"/>
      <w:bookmarkStart w:id="29" w:name="_Toc292291307"/>
      <w:bookmarkStart w:id="30" w:name="_Toc260406086"/>
      <w:bookmarkStart w:id="31" w:name="_Toc292291308"/>
      <w:bookmarkEnd w:id="19"/>
      <w:r w:rsidRPr="00430A6F">
        <w:t xml:space="preserve">Доклад главы муниципального образования Нижневартовский район за </w:t>
      </w:r>
      <w:r w:rsidR="0034769D" w:rsidRPr="00430A6F">
        <w:t>20</w:t>
      </w:r>
      <w:r w:rsidR="003F0F33">
        <w:t>20</w:t>
      </w:r>
      <w:r w:rsidR="0034769D" w:rsidRPr="00430A6F">
        <w:t xml:space="preserve"> год</w:t>
      </w:r>
      <w:r w:rsidR="00B62F71" w:rsidRPr="00430A6F">
        <w:t xml:space="preserve"> </w:t>
      </w:r>
      <w:r w:rsidR="00DB37C5" w:rsidRPr="00430A6F">
        <w:t>и плановый период подготовлен на основании распоряжения Правительства Ханты-Мансийского автономного округа-Югры от 15 марта 2013 года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округа-Югры».</w:t>
      </w:r>
      <w:bookmarkEnd w:id="24"/>
    </w:p>
    <w:p w:rsidR="005D59DF" w:rsidRPr="00430A6F" w:rsidRDefault="007E08BF" w:rsidP="005D59DF">
      <w:pPr>
        <w:spacing w:line="240" w:lineRule="auto"/>
      </w:pPr>
      <w:bookmarkStart w:id="32" w:name="_Toc449537788"/>
      <w:r w:rsidRPr="00430A6F">
        <w:t>В 20</w:t>
      </w:r>
      <w:r w:rsidR="003F0F33">
        <w:t>20</w:t>
      </w:r>
      <w:r w:rsidRPr="00430A6F">
        <w:t xml:space="preserve"> году </w:t>
      </w:r>
      <w:r w:rsidR="0034769D" w:rsidRPr="00430A6F">
        <w:t xml:space="preserve">деятельность администрации района была направлена </w:t>
      </w:r>
      <w:r w:rsidR="00BD6D00" w:rsidRPr="00430A6F">
        <w:t xml:space="preserve">на </w:t>
      </w:r>
      <w:r w:rsidR="0034769D" w:rsidRPr="00430A6F">
        <w:t>решение задач, поставленных Президентом Российской Федерации, Губернатором Ханты-Мансийского автономного округа – Югры, Думой района и определенных основными направлениями налоговой, бюджетной и долговой политики.</w:t>
      </w:r>
      <w:bookmarkEnd w:id="32"/>
    </w:p>
    <w:p w:rsidR="00831814" w:rsidRPr="00430A6F" w:rsidRDefault="00831814" w:rsidP="005D59DF">
      <w:pPr>
        <w:spacing w:line="240" w:lineRule="auto"/>
      </w:pPr>
    </w:p>
    <w:p w:rsidR="00CF5F35" w:rsidRPr="00430A6F" w:rsidRDefault="00CF5F35" w:rsidP="00695418">
      <w:pPr>
        <w:pStyle w:val="1"/>
        <w:keepNext w:val="0"/>
        <w:keepLines w:val="0"/>
        <w:spacing w:line="240" w:lineRule="auto"/>
        <w:ind w:firstLine="0"/>
      </w:pPr>
      <w:bookmarkStart w:id="33" w:name="_Toc323392749"/>
      <w:bookmarkStart w:id="34" w:name="_Toc355021664"/>
      <w:bookmarkEnd w:id="25"/>
      <w:bookmarkEnd w:id="26"/>
      <w:bookmarkEnd w:id="27"/>
      <w:bookmarkEnd w:id="28"/>
      <w:r w:rsidRPr="00430A6F">
        <w:t>Раздел 1. Основные итоги социально-экономического развития</w:t>
      </w:r>
    </w:p>
    <w:p w:rsidR="00CF5F35" w:rsidRPr="00430A6F" w:rsidRDefault="00CF5F35" w:rsidP="002A03C7">
      <w:pPr>
        <w:pStyle w:val="2"/>
        <w:keepNext w:val="0"/>
        <w:keepLines w:val="0"/>
        <w:spacing w:before="0"/>
        <w:ind w:firstLine="0"/>
        <w:rPr>
          <w:sz w:val="24"/>
          <w:szCs w:val="24"/>
        </w:rPr>
      </w:pPr>
    </w:p>
    <w:p w:rsidR="00E7498D" w:rsidRPr="00430A6F" w:rsidRDefault="0057307D" w:rsidP="002A03C7">
      <w:pPr>
        <w:pStyle w:val="2"/>
        <w:keepNext w:val="0"/>
        <w:keepLines w:val="0"/>
        <w:spacing w:before="0"/>
        <w:ind w:firstLine="0"/>
        <w:rPr>
          <w:sz w:val="24"/>
          <w:szCs w:val="24"/>
        </w:rPr>
      </w:pPr>
      <w:r w:rsidRPr="00430A6F">
        <w:rPr>
          <w:sz w:val="24"/>
          <w:szCs w:val="24"/>
        </w:rPr>
        <w:t xml:space="preserve">1.1. </w:t>
      </w:r>
      <w:r w:rsidR="00E7498D" w:rsidRPr="00430A6F">
        <w:rPr>
          <w:sz w:val="24"/>
          <w:szCs w:val="24"/>
        </w:rPr>
        <w:t>Демографическая ситуация</w:t>
      </w:r>
      <w:bookmarkEnd w:id="29"/>
      <w:bookmarkEnd w:id="33"/>
      <w:bookmarkEnd w:id="34"/>
    </w:p>
    <w:p w:rsidR="00E7498D" w:rsidRPr="00430A6F" w:rsidRDefault="00E7498D" w:rsidP="002A03C7">
      <w:pPr>
        <w:spacing w:line="240" w:lineRule="auto"/>
      </w:pPr>
    </w:p>
    <w:p w:rsidR="00FA3356" w:rsidRPr="001E168A" w:rsidRDefault="00FA3356" w:rsidP="002A03C7">
      <w:pPr>
        <w:spacing w:line="240" w:lineRule="auto"/>
      </w:pPr>
      <w:bookmarkStart w:id="35" w:name="_Toc449537791"/>
      <w:bookmarkStart w:id="36" w:name="_Toc355021667"/>
      <w:bookmarkStart w:id="37" w:name="_Toc355021672"/>
      <w:bookmarkStart w:id="38" w:name="_Toc449537796"/>
      <w:r w:rsidRPr="001E168A">
        <w:t>На начало 20</w:t>
      </w:r>
      <w:r w:rsidR="00831814" w:rsidRPr="001E168A">
        <w:t>2</w:t>
      </w:r>
      <w:r w:rsidR="00D35CE6" w:rsidRPr="001E168A">
        <w:t>1</w:t>
      </w:r>
      <w:r w:rsidRPr="001E168A">
        <w:t xml:space="preserve"> года численность постоянного населения района составила </w:t>
      </w:r>
      <w:r w:rsidR="00040C52" w:rsidRPr="001E168A">
        <w:t>3622</w:t>
      </w:r>
      <w:r w:rsidR="00A57E67">
        <w:t>2</w:t>
      </w:r>
      <w:r w:rsidR="003760C8" w:rsidRPr="001E168A">
        <w:t xml:space="preserve"> </w:t>
      </w:r>
      <w:r w:rsidRPr="001E168A">
        <w:t>человек</w:t>
      </w:r>
      <w:r w:rsidR="00A57E67">
        <w:t>а</w:t>
      </w:r>
      <w:r w:rsidR="00B62F71" w:rsidRPr="001E168A">
        <w:t>.</w:t>
      </w:r>
      <w:r w:rsidRPr="001E168A">
        <w:t xml:space="preserve"> </w:t>
      </w:r>
      <w:r w:rsidR="00A504D5" w:rsidRPr="001E168A">
        <w:t>Д</w:t>
      </w:r>
      <w:r w:rsidRPr="001E168A">
        <w:t xml:space="preserve">оля населения, проживающего в </w:t>
      </w:r>
      <w:proofErr w:type="spellStart"/>
      <w:r w:rsidRPr="001E168A">
        <w:t>пгт.Излучинск</w:t>
      </w:r>
      <w:proofErr w:type="spellEnd"/>
      <w:r w:rsidRPr="001E168A">
        <w:t xml:space="preserve"> и </w:t>
      </w:r>
      <w:proofErr w:type="spellStart"/>
      <w:r w:rsidRPr="001E168A">
        <w:t>пгт.Новоаганск</w:t>
      </w:r>
      <w:proofErr w:type="spellEnd"/>
      <w:r w:rsidR="00A504D5" w:rsidRPr="001E168A">
        <w:t xml:space="preserve"> составляет </w:t>
      </w:r>
      <w:r w:rsidR="00A57E67">
        <w:t>82,1</w:t>
      </w:r>
      <w:r w:rsidR="00A504D5" w:rsidRPr="001E168A">
        <w:t xml:space="preserve"> %</w:t>
      </w:r>
      <w:r w:rsidRPr="001E168A">
        <w:t xml:space="preserve">, остальные </w:t>
      </w:r>
      <w:r w:rsidR="00A57E67">
        <w:t>17,9</w:t>
      </w:r>
      <w:r w:rsidR="003760C8" w:rsidRPr="001E168A">
        <w:t>%</w:t>
      </w:r>
      <w:r w:rsidR="00912674" w:rsidRPr="001E168A">
        <w:t xml:space="preserve"> </w:t>
      </w:r>
      <w:r w:rsidRPr="001E168A">
        <w:t xml:space="preserve">- сельские жители. </w:t>
      </w:r>
      <w:r w:rsidR="00912674" w:rsidRPr="001E168A">
        <w:t xml:space="preserve">Район относится к территории компактного проживания коренного населения. </w:t>
      </w:r>
      <w:r w:rsidRPr="001E168A">
        <w:t xml:space="preserve">На территории района более 2,5 тыс. человек или 7% от всего населения района составляют коренные малочисленные народы Севера. </w:t>
      </w:r>
      <w:bookmarkEnd w:id="35"/>
    </w:p>
    <w:p w:rsidR="00874DAA" w:rsidRPr="001E168A" w:rsidRDefault="002966E5" w:rsidP="00874DAA">
      <w:pPr>
        <w:spacing w:line="240" w:lineRule="auto"/>
        <w:ind w:firstLine="708"/>
      </w:pPr>
      <w:bookmarkStart w:id="39" w:name="_Toc449537792"/>
      <w:r w:rsidRPr="001E168A">
        <w:t>В</w:t>
      </w:r>
      <w:r w:rsidR="00FA3356" w:rsidRPr="001E168A">
        <w:t xml:space="preserve"> районе регистрируется естественный прирост населения, в 20</w:t>
      </w:r>
      <w:r w:rsidR="008224FA" w:rsidRPr="001E168A">
        <w:t>20</w:t>
      </w:r>
      <w:r w:rsidR="00FA3356" w:rsidRPr="001E168A">
        <w:t xml:space="preserve"> году он составил </w:t>
      </w:r>
      <w:r w:rsidR="002E723E" w:rsidRPr="001E168A">
        <w:t>54</w:t>
      </w:r>
      <w:r w:rsidR="00FA3356" w:rsidRPr="001E168A">
        <w:t xml:space="preserve"> человек</w:t>
      </w:r>
      <w:r w:rsidR="002E723E" w:rsidRPr="001E168A">
        <w:t>а</w:t>
      </w:r>
      <w:r w:rsidR="00FA3356" w:rsidRPr="001E168A">
        <w:t>. Положительному значению показателя естественного прироста способств</w:t>
      </w:r>
      <w:r w:rsidR="00A504D5" w:rsidRPr="001E168A">
        <w:t>ует</w:t>
      </w:r>
      <w:r w:rsidR="00FA3356" w:rsidRPr="001E168A">
        <w:t xml:space="preserve"> превышение рождаемости над смертностью в 1,</w:t>
      </w:r>
      <w:r w:rsidR="002E723E" w:rsidRPr="001E168A">
        <w:t>2</w:t>
      </w:r>
      <w:r w:rsidR="00FA3356" w:rsidRPr="001E168A">
        <w:t xml:space="preserve"> раза, так за отчетный период родилось </w:t>
      </w:r>
      <w:r w:rsidR="003760C8" w:rsidRPr="001E168A">
        <w:t>3</w:t>
      </w:r>
      <w:r w:rsidR="002E723E" w:rsidRPr="001E168A">
        <w:t>16</w:t>
      </w:r>
      <w:r w:rsidRPr="001E168A">
        <w:t xml:space="preserve"> </w:t>
      </w:r>
      <w:r w:rsidR="00F9487B" w:rsidRPr="001E168A">
        <w:t>детей</w:t>
      </w:r>
      <w:r w:rsidR="00FA3356" w:rsidRPr="001E168A">
        <w:t xml:space="preserve">, умерло </w:t>
      </w:r>
      <w:r w:rsidR="00831814" w:rsidRPr="001E168A">
        <w:t>26</w:t>
      </w:r>
      <w:r w:rsidR="002E723E" w:rsidRPr="001E168A">
        <w:t>2</w:t>
      </w:r>
      <w:r w:rsidR="00FA3356" w:rsidRPr="001E168A">
        <w:t xml:space="preserve"> человек</w:t>
      </w:r>
      <w:r w:rsidR="002E723E" w:rsidRPr="001E168A">
        <w:t>а</w:t>
      </w:r>
      <w:r w:rsidR="00FA3356" w:rsidRPr="001E168A">
        <w:t>.</w:t>
      </w:r>
      <w:bookmarkEnd w:id="39"/>
      <w:r w:rsidR="00F9487B" w:rsidRPr="001E168A">
        <w:t xml:space="preserve"> </w:t>
      </w:r>
      <w:r w:rsidR="00874DAA" w:rsidRPr="001E168A">
        <w:t xml:space="preserve">Миграционный прирост </w:t>
      </w:r>
      <w:r w:rsidR="0010616E" w:rsidRPr="001E168A">
        <w:t>в 20</w:t>
      </w:r>
      <w:r w:rsidR="002E723E" w:rsidRPr="001E168A">
        <w:t>20</w:t>
      </w:r>
      <w:r w:rsidR="0010616E" w:rsidRPr="001E168A">
        <w:t xml:space="preserve"> году </w:t>
      </w:r>
      <w:r w:rsidR="00874DAA" w:rsidRPr="001E168A">
        <w:t xml:space="preserve">имеет </w:t>
      </w:r>
      <w:r w:rsidR="002E723E" w:rsidRPr="001E168A">
        <w:t>положитель</w:t>
      </w:r>
      <w:r w:rsidR="00912674" w:rsidRPr="001E168A">
        <w:t>но</w:t>
      </w:r>
      <w:r w:rsidR="00874DAA" w:rsidRPr="001E168A">
        <w:t xml:space="preserve">е сальдо – количество </w:t>
      </w:r>
      <w:r w:rsidR="002E723E" w:rsidRPr="001E168A">
        <w:t>прибывши</w:t>
      </w:r>
      <w:r w:rsidR="00874DAA" w:rsidRPr="001E168A">
        <w:t>х</w:t>
      </w:r>
      <w:r w:rsidR="00F9487B" w:rsidRPr="001E168A">
        <w:t xml:space="preserve"> </w:t>
      </w:r>
      <w:r w:rsidR="00874DAA" w:rsidRPr="001E168A">
        <w:t xml:space="preserve">превысило количество </w:t>
      </w:r>
      <w:r w:rsidR="002E723E" w:rsidRPr="001E168A">
        <w:t>вы</w:t>
      </w:r>
      <w:r w:rsidR="00874DAA" w:rsidRPr="001E168A">
        <w:t>бывших</w:t>
      </w:r>
      <w:r w:rsidR="00912674" w:rsidRPr="001E168A">
        <w:t xml:space="preserve"> </w:t>
      </w:r>
      <w:r w:rsidR="00874DAA" w:rsidRPr="001E168A">
        <w:t xml:space="preserve">на </w:t>
      </w:r>
      <w:r w:rsidR="00831814" w:rsidRPr="001E168A">
        <w:t>1</w:t>
      </w:r>
      <w:r w:rsidR="00912674" w:rsidRPr="001E168A">
        <w:t>74</w:t>
      </w:r>
      <w:r w:rsidR="00831814" w:rsidRPr="001E168A">
        <w:t xml:space="preserve"> </w:t>
      </w:r>
      <w:r w:rsidR="00874DAA" w:rsidRPr="001E168A">
        <w:t>человек</w:t>
      </w:r>
      <w:r w:rsidR="00912674" w:rsidRPr="001E168A">
        <w:t>а</w:t>
      </w:r>
      <w:r w:rsidR="00874DAA" w:rsidRPr="001E168A">
        <w:t xml:space="preserve">. </w:t>
      </w:r>
    </w:p>
    <w:p w:rsidR="00FA3356" w:rsidRPr="001E168A" w:rsidRDefault="00FA3356" w:rsidP="00541E1B">
      <w:pPr>
        <w:spacing w:line="240" w:lineRule="auto"/>
        <w:ind w:firstLine="708"/>
      </w:pPr>
      <w:bookmarkStart w:id="40" w:name="_Toc449537794"/>
      <w:r w:rsidRPr="001E168A">
        <w:rPr>
          <w:bCs w:val="0"/>
        </w:rPr>
        <w:t xml:space="preserve">Основополагающим фактором, оказывающим влияние как на естественное движение, так и на миграционные процессы, выступает половозрастная структура населения. </w:t>
      </w:r>
      <w:r w:rsidR="00AF0088" w:rsidRPr="001E168A">
        <w:t>По данным Федеральной службы государственной статистики на 01.01.20</w:t>
      </w:r>
      <w:r w:rsidR="00060769" w:rsidRPr="001E168A">
        <w:t>20</w:t>
      </w:r>
      <w:r w:rsidR="00AF0088" w:rsidRPr="001E168A">
        <w:t xml:space="preserve"> года доля населения моложе трудоспособного возраста составила </w:t>
      </w:r>
      <w:r w:rsidR="008500E4" w:rsidRPr="001E168A">
        <w:t>19,</w:t>
      </w:r>
      <w:r w:rsidR="00912674" w:rsidRPr="001E168A">
        <w:t>1</w:t>
      </w:r>
      <w:r w:rsidR="00AF0088" w:rsidRPr="001E168A">
        <w:t xml:space="preserve">%; трудоспособного возраста – </w:t>
      </w:r>
      <w:r w:rsidR="00912674" w:rsidRPr="001E168A">
        <w:t>64,2</w:t>
      </w:r>
      <w:r w:rsidR="00AF0088" w:rsidRPr="001E168A">
        <w:t xml:space="preserve">%; старше трудоспособного возраста – </w:t>
      </w:r>
      <w:r w:rsidR="00912674" w:rsidRPr="001E168A">
        <w:t>16,7</w:t>
      </w:r>
      <w:r w:rsidR="00AF0088" w:rsidRPr="001E168A">
        <w:t>%.</w:t>
      </w:r>
      <w:r w:rsidR="00F12B9D" w:rsidRPr="001E168A">
        <w:t xml:space="preserve"> </w:t>
      </w:r>
      <w:r w:rsidRPr="001E168A">
        <w:rPr>
          <w:bCs w:val="0"/>
        </w:rPr>
        <w:t>На территории района</w:t>
      </w:r>
      <w:bookmarkStart w:id="41" w:name="_Toc355021670"/>
      <w:r w:rsidRPr="001E168A">
        <w:t xml:space="preserve"> сохраняется тенденция незначительного превышения численности мужчин над численностью женщин, так из общего количества населения </w:t>
      </w:r>
      <w:r w:rsidR="00922BAE" w:rsidRPr="001E168A">
        <w:t>50,9</w:t>
      </w:r>
      <w:r w:rsidRPr="001E168A">
        <w:t xml:space="preserve">% составляют мужчины, </w:t>
      </w:r>
      <w:r w:rsidR="00922BAE" w:rsidRPr="001E168A">
        <w:t>49,1</w:t>
      </w:r>
      <w:r w:rsidRPr="001E168A">
        <w:t>% – женщины.</w:t>
      </w:r>
      <w:bookmarkStart w:id="42" w:name="_Toc355021669"/>
      <w:bookmarkEnd w:id="40"/>
      <w:bookmarkEnd w:id="42"/>
    </w:p>
    <w:bookmarkEnd w:id="36"/>
    <w:bookmarkEnd w:id="41"/>
    <w:p w:rsidR="00FA3356" w:rsidRPr="001E168A" w:rsidRDefault="00FA3356" w:rsidP="00541E1B">
      <w:pPr>
        <w:spacing w:line="240" w:lineRule="auto"/>
        <w:ind w:firstLine="708"/>
      </w:pPr>
      <w:r w:rsidRPr="001E168A">
        <w:t>Основная направленность демографической политики характеризуется мерами</w:t>
      </w:r>
      <w:r w:rsidR="00541E1B" w:rsidRPr="001E168A">
        <w:t>, направленными</w:t>
      </w:r>
      <w:r w:rsidRPr="001E168A">
        <w:t xml:space="preserve"> </w:t>
      </w:r>
      <w:r w:rsidR="00541E1B" w:rsidRPr="001E168A">
        <w:t>на достижение целей по повышению рождаемости, снижению смертности от предотвратимых причин, а также за счет улучшения условий и охраны труда, снижение материнской и младенческой смертности, улучшение репродуктивного здоровья, формирование мотивации к здоровому образу жизни, стимулирование к занятиям физкультурой и спортом.</w:t>
      </w:r>
    </w:p>
    <w:bookmarkEnd w:id="37"/>
    <w:bookmarkEnd w:id="38"/>
    <w:p w:rsidR="00E9693A" w:rsidRPr="00430A6F" w:rsidRDefault="00E9693A" w:rsidP="00E9693A">
      <w:pPr>
        <w:tabs>
          <w:tab w:val="left" w:pos="1695"/>
          <w:tab w:val="center" w:pos="4677"/>
        </w:tabs>
        <w:spacing w:line="240" w:lineRule="auto"/>
        <w:ind w:firstLine="0"/>
        <w:jc w:val="left"/>
      </w:pPr>
      <w:r>
        <w:rPr>
          <w:b/>
        </w:rPr>
        <w:tab/>
      </w:r>
    </w:p>
    <w:p w:rsidR="00E9693A" w:rsidRPr="00430A6F" w:rsidRDefault="00E9693A" w:rsidP="00E9693A">
      <w:pPr>
        <w:pStyle w:val="2"/>
        <w:keepNext w:val="0"/>
        <w:keepLines w:val="0"/>
        <w:spacing w:before="0"/>
        <w:ind w:firstLine="0"/>
        <w:rPr>
          <w:sz w:val="24"/>
          <w:szCs w:val="24"/>
        </w:rPr>
      </w:pPr>
      <w:r w:rsidRPr="00430A6F">
        <w:rPr>
          <w:sz w:val="24"/>
          <w:szCs w:val="24"/>
        </w:rPr>
        <w:t>1.2. Промышленность</w:t>
      </w:r>
    </w:p>
    <w:p w:rsidR="00E9693A" w:rsidRPr="00430A6F" w:rsidRDefault="00E9693A" w:rsidP="00E9693A"/>
    <w:p w:rsidR="00E9693A" w:rsidRPr="004F22A8" w:rsidRDefault="00E9693A" w:rsidP="00E9693A">
      <w:pPr>
        <w:spacing w:line="240" w:lineRule="auto"/>
      </w:pPr>
      <w:r w:rsidRPr="004F22A8">
        <w:t xml:space="preserve">На </w:t>
      </w:r>
      <w:r w:rsidRPr="004F22A8">
        <w:rPr>
          <w:bCs w:val="0"/>
        </w:rPr>
        <w:t>территории</w:t>
      </w:r>
      <w:r w:rsidRPr="004F22A8">
        <w:t xml:space="preserve"> Нижневартовского района сформирован </w:t>
      </w:r>
      <w:r w:rsidRPr="004F22A8">
        <w:rPr>
          <w:bCs w:val="0"/>
        </w:rPr>
        <w:t>промышленный</w:t>
      </w:r>
      <w:r w:rsidRPr="004F22A8">
        <w:t xml:space="preserve"> комплекс, преимущественно представленный нефтегазодобывающей и электроэнергетической отраслями. Структура экономики района в полной мере отражает особенности географического положения и природных богатств. Доля промышленного производства в 2020 году составила 98,5% в структуре экономики.</w:t>
      </w:r>
    </w:p>
    <w:p w:rsidR="00E9693A" w:rsidRPr="004F22A8" w:rsidRDefault="00E9693A" w:rsidP="00E9693A">
      <w:pPr>
        <w:spacing w:line="240" w:lineRule="auto"/>
      </w:pPr>
      <w:r w:rsidRPr="004F22A8">
        <w:t xml:space="preserve">За отчетный год отгружено товаров собственного производства, выполнено работ (услуг) по крупным и средним производителям на сумму 673 644,4 млн. руб., индекс промышленного производства сложился на уровне </w:t>
      </w:r>
      <w:r w:rsidR="00B85AC0" w:rsidRPr="004F22A8">
        <w:t>88,</w:t>
      </w:r>
      <w:r w:rsidR="00E12597" w:rsidRPr="004F22A8">
        <w:t>1</w:t>
      </w:r>
      <w:r w:rsidRPr="004F22A8">
        <w:t>%.</w:t>
      </w:r>
    </w:p>
    <w:p w:rsidR="00E9693A" w:rsidRPr="004F22A8" w:rsidRDefault="00E9693A" w:rsidP="00E9693A">
      <w:pPr>
        <w:spacing w:line="240" w:lineRule="auto"/>
        <w:ind w:firstLine="708"/>
      </w:pPr>
      <w:r w:rsidRPr="004F22A8">
        <w:t xml:space="preserve">Большое влияние на объемы промышленного производства оказывает нефтегазодобывающая отрасль, на долю которой приходится 95,1%. Объем промышленного производства предприятий данной отрасли составил 640 889,9 млн. руб. </w:t>
      </w:r>
    </w:p>
    <w:p w:rsidR="00E9693A" w:rsidRPr="004F22A8" w:rsidRDefault="00E9693A" w:rsidP="00E9693A">
      <w:pPr>
        <w:pStyle w:val="14"/>
        <w:spacing w:after="0" w:line="240" w:lineRule="auto"/>
      </w:pPr>
      <w:r w:rsidRPr="004F22A8">
        <w:t>Объем добытой нефти за 20</w:t>
      </w:r>
      <w:r w:rsidR="00541E1B" w:rsidRPr="004F22A8">
        <w:t>20</w:t>
      </w:r>
      <w:r w:rsidRPr="004F22A8">
        <w:t xml:space="preserve"> год на территории района составил 38,8 млн. тонн, газа -13,3 млрд. куб. метров.</w:t>
      </w:r>
    </w:p>
    <w:p w:rsidR="00E9693A" w:rsidRPr="004F22A8" w:rsidRDefault="00E9693A" w:rsidP="00E9693A">
      <w:pPr>
        <w:pStyle w:val="14"/>
        <w:spacing w:after="0" w:line="240" w:lineRule="auto"/>
      </w:pPr>
      <w:r w:rsidRPr="004F22A8">
        <w:t>Наиболее крупными предприятиями района, определяющими развитие отрасли «Добыча полезных ископаемых» являются по добыче углеводородного сырья: АО «Самотлорнефтегаз», ОАО «</w:t>
      </w:r>
      <w:proofErr w:type="spellStart"/>
      <w:r w:rsidRPr="004F22A8">
        <w:t>Славнефть</w:t>
      </w:r>
      <w:proofErr w:type="spellEnd"/>
      <w:r w:rsidRPr="004F22A8">
        <w:t>-Мегионнефтегаз», ТПП «</w:t>
      </w:r>
      <w:proofErr w:type="spellStart"/>
      <w:r w:rsidRPr="004F22A8">
        <w:t>Лангепаснефтегаз</w:t>
      </w:r>
      <w:proofErr w:type="spellEnd"/>
      <w:r w:rsidRPr="004F22A8">
        <w:t>», ТПП «</w:t>
      </w:r>
      <w:proofErr w:type="spellStart"/>
      <w:r w:rsidRPr="004F22A8">
        <w:t>Покачевнефтегаз</w:t>
      </w:r>
      <w:proofErr w:type="spellEnd"/>
      <w:r w:rsidRPr="004F22A8">
        <w:t>», АО «</w:t>
      </w:r>
      <w:proofErr w:type="spellStart"/>
      <w:r w:rsidRPr="004F22A8">
        <w:t>Нижневартовское</w:t>
      </w:r>
      <w:proofErr w:type="spellEnd"/>
      <w:r w:rsidRPr="004F22A8">
        <w:t xml:space="preserve"> нефтедобывающее предприятие», АО НК «</w:t>
      </w:r>
      <w:proofErr w:type="spellStart"/>
      <w:r w:rsidRPr="004F22A8">
        <w:t>Русснефть</w:t>
      </w:r>
      <w:proofErr w:type="spellEnd"/>
      <w:r w:rsidRPr="004F22A8">
        <w:t>», ПАО «</w:t>
      </w:r>
      <w:proofErr w:type="spellStart"/>
      <w:r w:rsidRPr="004F22A8">
        <w:t>Варьеганнефтегаз</w:t>
      </w:r>
      <w:proofErr w:type="spellEnd"/>
      <w:r w:rsidR="001E168A" w:rsidRPr="004F22A8">
        <w:t>, территориальные обособленные подразделения ПАО «Газпром нефть» (АО «</w:t>
      </w:r>
      <w:proofErr w:type="spellStart"/>
      <w:r w:rsidR="001E168A" w:rsidRPr="004F22A8">
        <w:t>Газпромнефть</w:t>
      </w:r>
      <w:proofErr w:type="spellEnd"/>
      <w:r w:rsidR="001E168A" w:rsidRPr="004F22A8">
        <w:t>-Ноябрьскнефтегаз», ООО «</w:t>
      </w:r>
      <w:proofErr w:type="spellStart"/>
      <w:r w:rsidR="001E168A" w:rsidRPr="004F22A8">
        <w:t>Газпромнефть-Хантос</w:t>
      </w:r>
      <w:proofErr w:type="spellEnd"/>
      <w:r w:rsidR="001E168A" w:rsidRPr="004F22A8">
        <w:t>»)</w:t>
      </w:r>
      <w:r w:rsidRPr="004F22A8">
        <w:t>;  по предоставлению услуг в этой области:, ОАО «</w:t>
      </w:r>
      <w:proofErr w:type="spellStart"/>
      <w:r w:rsidRPr="004F22A8">
        <w:t>Инкомнефть</w:t>
      </w:r>
      <w:proofErr w:type="spellEnd"/>
      <w:r w:rsidRPr="004F22A8">
        <w:t>», ОАО «Белорусское УПНП и КРС», «РН-Бурение»,  АО «Ермаковское предприятие по ремонту скважин», ЗАО «</w:t>
      </w:r>
      <w:proofErr w:type="spellStart"/>
      <w:r w:rsidRPr="004F22A8">
        <w:t>Самотрлорнефтепромхим</w:t>
      </w:r>
      <w:proofErr w:type="spellEnd"/>
      <w:r w:rsidRPr="004F22A8">
        <w:t>», ООО «</w:t>
      </w:r>
      <w:proofErr w:type="spellStart"/>
      <w:r w:rsidRPr="004F22A8">
        <w:t>Катконефть</w:t>
      </w:r>
      <w:proofErr w:type="spellEnd"/>
      <w:r w:rsidRPr="004F22A8">
        <w:t>» и др.</w:t>
      </w:r>
    </w:p>
    <w:p w:rsidR="00E9693A" w:rsidRPr="004F22A8" w:rsidRDefault="00E9693A" w:rsidP="00E9693A">
      <w:pPr>
        <w:pStyle w:val="14"/>
        <w:spacing w:after="0" w:line="240" w:lineRule="auto"/>
      </w:pPr>
      <w:r w:rsidRPr="004F22A8">
        <w:t xml:space="preserve">Дочерними и </w:t>
      </w:r>
      <w:r w:rsidRPr="004F22A8">
        <w:rPr>
          <w:bCs w:val="0"/>
        </w:rPr>
        <w:t xml:space="preserve">структурными единицами </w:t>
      </w:r>
      <w:r w:rsidRPr="004F22A8">
        <w:t>крупнейших вертикально-интегрированных компаний России (структуры нефтяных компаний «Роснефть», «</w:t>
      </w:r>
      <w:proofErr w:type="spellStart"/>
      <w:r w:rsidRPr="004F22A8">
        <w:t>Славнефть</w:t>
      </w:r>
      <w:proofErr w:type="spellEnd"/>
      <w:r w:rsidRPr="004F22A8">
        <w:t>», «ЛУКОЙЛ», «</w:t>
      </w:r>
      <w:proofErr w:type="spellStart"/>
      <w:r w:rsidRPr="004F22A8">
        <w:t>РуссНефть</w:t>
      </w:r>
      <w:proofErr w:type="spellEnd"/>
      <w:r w:rsidRPr="004F22A8">
        <w:t>», публичного акционерного общества «</w:t>
      </w:r>
      <w:proofErr w:type="spellStart"/>
      <w:r w:rsidRPr="004F22A8">
        <w:t>Газпромнефть</w:t>
      </w:r>
      <w:proofErr w:type="spellEnd"/>
      <w:r w:rsidRPr="004F22A8">
        <w:t xml:space="preserve">») добыто 38,5 млн. тонн нефти, что составляет 99,0% добываемой нефти на территории района. </w:t>
      </w:r>
      <w:proofErr w:type="gramStart"/>
      <w:r w:rsidRPr="004F22A8">
        <w:t>7  независимыми</w:t>
      </w:r>
      <w:proofErr w:type="gramEnd"/>
      <w:r w:rsidRPr="004F22A8">
        <w:t xml:space="preserve"> </w:t>
      </w:r>
      <w:proofErr w:type="spellStart"/>
      <w:r w:rsidRPr="004F22A8">
        <w:t>недропользователями</w:t>
      </w:r>
      <w:proofErr w:type="spellEnd"/>
      <w:r w:rsidRPr="004F22A8">
        <w:t xml:space="preserve"> добыто 1,0%, или 0,3 млн. тонн нефти. </w:t>
      </w:r>
    </w:p>
    <w:p w:rsidR="00E9693A" w:rsidRPr="004F22A8" w:rsidRDefault="00E9693A" w:rsidP="00E9693A">
      <w:pPr>
        <w:pStyle w:val="24"/>
        <w:spacing w:after="0" w:line="240" w:lineRule="auto"/>
        <w:ind w:firstLine="720"/>
      </w:pPr>
      <w:r w:rsidRPr="004F22A8">
        <w:t>На долю предприятий по обеспечению электрической энергией, газом и паром, кондиционирование воздуха, а также водоснабжение, водоотведение, организация сбора и утилизации отходов, а также деятельность по ликвидации отходов в объеме промышленного производства приходится 2,9%, или 19 340,5 млн. руб. Основным производителем электроэнергии в районе является электростанция общего пользования - Нижневартовская ГРЭС, доля которой в общем производстве – 93</w:t>
      </w:r>
      <w:proofErr w:type="gramStart"/>
      <w:r w:rsidRPr="004F22A8">
        <w:t>%,.</w:t>
      </w:r>
      <w:proofErr w:type="gramEnd"/>
      <w:r w:rsidRPr="004F22A8">
        <w:t xml:space="preserve"> На месторождениях района, для выработки электроэнергии нефтегазодобывающие предприятия применяют автономные электростанции, это порядка 7% от общего объема производства электроэнергии. За 2020 год на территории района произведено 10,8 млрд. кВт/час электроэнергии.</w:t>
      </w:r>
    </w:p>
    <w:p w:rsidR="00E9693A" w:rsidRPr="00430A6F" w:rsidRDefault="00E9693A" w:rsidP="00E9693A">
      <w:pPr>
        <w:spacing w:line="240" w:lineRule="auto"/>
        <w:ind w:firstLine="708"/>
      </w:pPr>
      <w:r w:rsidRPr="004F22A8">
        <w:t>Обрабатывающая промышленность района представлена: пищевой промышленностью, издательской и полиграфической промышленностью, производством нефтепродуктов, ремонтом машин и оборудования. Объем отгруженных товаров, работ и услуг составил 13 413,9 млн. руб., доля в структуре промышленности –2%.</w:t>
      </w:r>
      <w:r w:rsidRPr="00430A6F">
        <w:t xml:space="preserve"> </w:t>
      </w:r>
    </w:p>
    <w:p w:rsidR="00E9693A" w:rsidRPr="00430A6F" w:rsidRDefault="00E9693A" w:rsidP="00E9693A">
      <w:pPr>
        <w:spacing w:line="240" w:lineRule="auto"/>
        <w:jc w:val="center"/>
        <w:rPr>
          <w:b/>
        </w:rPr>
      </w:pPr>
    </w:p>
    <w:p w:rsidR="00E9693A" w:rsidRPr="00430A6F" w:rsidRDefault="00E9693A" w:rsidP="00E9693A">
      <w:pPr>
        <w:pStyle w:val="ab"/>
        <w:ind w:left="0" w:firstLine="0"/>
        <w:jc w:val="center"/>
        <w:rPr>
          <w:b/>
          <w:sz w:val="24"/>
          <w:szCs w:val="24"/>
        </w:rPr>
      </w:pPr>
      <w:r w:rsidRPr="00430A6F">
        <w:rPr>
          <w:b/>
          <w:sz w:val="24"/>
          <w:szCs w:val="24"/>
        </w:rPr>
        <w:t>1.3. Инвестиции</w:t>
      </w:r>
    </w:p>
    <w:p w:rsidR="00E9693A" w:rsidRPr="00430A6F" w:rsidRDefault="00E9693A" w:rsidP="00E9693A">
      <w:pPr>
        <w:spacing w:line="240" w:lineRule="auto"/>
      </w:pPr>
    </w:p>
    <w:p w:rsidR="00E9693A" w:rsidRPr="001B28BE" w:rsidRDefault="00E9693A" w:rsidP="00E9693A">
      <w:pPr>
        <w:pStyle w:val="14"/>
        <w:spacing w:after="0" w:line="240" w:lineRule="auto"/>
      </w:pPr>
      <w:r w:rsidRPr="001B28BE">
        <w:t xml:space="preserve">Одним из важнейших направлений социально-экономического развития района, </w:t>
      </w:r>
      <w:r w:rsidR="00340AD3" w:rsidRPr="001B28BE">
        <w:t>является улучшение инвестиционной привлекательности района</w:t>
      </w:r>
      <w:r w:rsidRPr="001B28BE">
        <w:t>. В современных условиях инвесторы самостоятельно определяют объемы, направления и эффективность своих капитальных вложений.</w:t>
      </w:r>
    </w:p>
    <w:p w:rsidR="00E9693A" w:rsidRPr="001B28BE" w:rsidRDefault="00E9693A" w:rsidP="00E9693A">
      <w:pPr>
        <w:pStyle w:val="14"/>
        <w:spacing w:after="0" w:line="240" w:lineRule="auto"/>
      </w:pPr>
      <w:r w:rsidRPr="001B28BE">
        <w:t>За 2020 год объем инвестиций в осн</w:t>
      </w:r>
      <w:r w:rsidR="00E23E07" w:rsidRPr="001B28BE">
        <w:t>овной капитал составил 135,8 млрд</w:t>
      </w:r>
      <w:r w:rsidRPr="001B28BE">
        <w:t>. руб., что выше уровня 2019 года на 4%. Доля капиталовложений от собственных средств предприятий в общем объеме инвестиций составляет 99,4 %, доля привлеченных средств –0,6%. В</w:t>
      </w:r>
      <w:r w:rsidRPr="001B28BE">
        <w:rPr>
          <w:bCs w:val="0"/>
        </w:rPr>
        <w:t xml:space="preserve"> структуре инвестиций в разрезе видов экономической деятельности на </w:t>
      </w:r>
      <w:r w:rsidRPr="001B28BE">
        <w:t>отрасль «Добыча полезных ископаемых, предоставление услуг в этой области» приходится 98%, обрабатывающие производства, электроэнергетика, водоснабжение и другое – 2%.</w:t>
      </w:r>
    </w:p>
    <w:p w:rsidR="00E9693A" w:rsidRPr="001B28BE" w:rsidRDefault="00E9693A" w:rsidP="00E9693A">
      <w:pPr>
        <w:pStyle w:val="14"/>
        <w:spacing w:after="0" w:line="240" w:lineRule="auto"/>
      </w:pPr>
      <w:r w:rsidRPr="001B28BE">
        <w:t>Рост показателя связан с увеличением объема капитальных вложений по видам деятельности «Добыча полезных ископаемых», «Обеспечение электрической энергией, газом паром; кондиционирование воздуха», «Обрабатывающие производства».</w:t>
      </w:r>
    </w:p>
    <w:p w:rsidR="00E9693A" w:rsidRPr="001B28BE" w:rsidRDefault="00E9693A" w:rsidP="00E23E07">
      <w:pPr>
        <w:spacing w:line="240" w:lineRule="auto"/>
        <w:outlineLvl w:val="9"/>
      </w:pPr>
      <w:r w:rsidRPr="001B28BE">
        <w:t xml:space="preserve">Объем инвестиций в нефтегазовую отрасль увеличился на 5,2% и составил </w:t>
      </w:r>
      <w:r w:rsidRPr="001B28BE">
        <w:rPr>
          <w:bCs w:val="0"/>
          <w:color w:val="000000"/>
          <w:kern w:val="0"/>
        </w:rPr>
        <w:t>133</w:t>
      </w:r>
      <w:r w:rsidR="00E23E07" w:rsidRPr="001B28BE">
        <w:rPr>
          <w:bCs w:val="0"/>
          <w:color w:val="000000"/>
          <w:kern w:val="0"/>
        </w:rPr>
        <w:t>,</w:t>
      </w:r>
      <w:proofErr w:type="gramStart"/>
      <w:r w:rsidR="00E23E07" w:rsidRPr="001B28BE">
        <w:rPr>
          <w:bCs w:val="0"/>
          <w:color w:val="000000"/>
          <w:kern w:val="0"/>
        </w:rPr>
        <w:t>2</w:t>
      </w:r>
      <w:r w:rsidRPr="001B28BE">
        <w:rPr>
          <w:rFonts w:ascii="Arial" w:hAnsi="Arial" w:cs="Arial"/>
          <w:bCs w:val="0"/>
          <w:color w:val="000000"/>
          <w:kern w:val="0"/>
          <w:sz w:val="20"/>
          <w:szCs w:val="20"/>
        </w:rPr>
        <w:t xml:space="preserve"> </w:t>
      </w:r>
      <w:r w:rsidRPr="001B28BE">
        <w:t xml:space="preserve"> мл</w:t>
      </w:r>
      <w:r w:rsidR="00E23E07" w:rsidRPr="001B28BE">
        <w:t>рд</w:t>
      </w:r>
      <w:r w:rsidRPr="001B28BE">
        <w:t>.</w:t>
      </w:r>
      <w:proofErr w:type="gramEnd"/>
      <w:r w:rsidRPr="001B28BE">
        <w:t xml:space="preserve"> руб. Инвестиции по виду деятельности </w:t>
      </w:r>
      <w:r w:rsidR="008B6E26" w:rsidRPr="001B28BE">
        <w:t>«</w:t>
      </w:r>
      <w:r w:rsidRPr="001B28BE">
        <w:t>Обеспечение электрической энергией, газом паром; кондиционирование воздуха</w:t>
      </w:r>
      <w:r w:rsidR="008B6E26" w:rsidRPr="001B28BE">
        <w:t>»</w:t>
      </w:r>
      <w:r w:rsidRPr="001B28BE">
        <w:t xml:space="preserve"> увеличились на 56% и составили 1012,1 млн. руб., в связи с модернизацией оборудования АО </w:t>
      </w:r>
      <w:r w:rsidR="008B6E26" w:rsidRPr="001B28BE">
        <w:t>«</w:t>
      </w:r>
      <w:r w:rsidRPr="001B28BE">
        <w:t>Нижневартовск</w:t>
      </w:r>
      <w:r w:rsidR="008B6E26" w:rsidRPr="001B28BE">
        <w:t>ая</w:t>
      </w:r>
      <w:r w:rsidRPr="001B28BE">
        <w:t xml:space="preserve"> ГРЭС</w:t>
      </w:r>
      <w:r w:rsidR="008B6E26" w:rsidRPr="001B28BE">
        <w:t>»</w:t>
      </w:r>
      <w:r w:rsidRPr="001B28BE">
        <w:t>. Объем инвестиций по виду деятельности «Обрабатывающие производства» увеличился в 3 раза и составило 633</w:t>
      </w:r>
      <w:r w:rsidR="00E23E07" w:rsidRPr="001B28BE">
        <w:t>,4</w:t>
      </w:r>
      <w:r w:rsidRPr="001B28BE">
        <w:t xml:space="preserve"> млн. руб. </w:t>
      </w:r>
    </w:p>
    <w:p w:rsidR="00E9693A" w:rsidRPr="001B28BE" w:rsidRDefault="00E9693A" w:rsidP="00E9693A">
      <w:pPr>
        <w:pStyle w:val="14"/>
        <w:spacing w:after="0" w:line="240" w:lineRule="auto"/>
      </w:pPr>
      <w:r w:rsidRPr="001B28BE">
        <w:t>За счет средств инвесторов на территории района в 2020 году на месторождениях района введены: скважины нефтяные из эксплуатационного бурения 711 единиц; скважины нефтяные из разведочного бурения 2 единицы, линии электропередач, напряжением 35 Кв</w:t>
      </w:r>
      <w:r w:rsidR="008B6E26" w:rsidRPr="001B28BE">
        <w:t>.</w:t>
      </w:r>
      <w:r w:rsidRPr="001B28BE">
        <w:t xml:space="preserve"> и выше – 6,5 км.</w:t>
      </w:r>
    </w:p>
    <w:p w:rsidR="00E9693A" w:rsidRPr="001B28BE" w:rsidRDefault="00E9693A" w:rsidP="00E9693A">
      <w:pPr>
        <w:pStyle w:val="14"/>
        <w:spacing w:after="0" w:line="240" w:lineRule="auto"/>
      </w:pPr>
      <w:r w:rsidRPr="001B28BE">
        <w:t>Бюджетные капиталовложения в экономику района осуществляются в рамках реализации государственных и муниципальных программ. Объем инвестиционных вложений в основной капитал за счет бюджетных средств составил 252,8 млн. руб., или менее чем 0,2% в общем объеме инвестиций.</w:t>
      </w:r>
    </w:p>
    <w:p w:rsidR="00102EC8" w:rsidRPr="001B28BE" w:rsidRDefault="00102EC8" w:rsidP="00102EC8">
      <w:pPr>
        <w:spacing w:line="240" w:lineRule="auto"/>
      </w:pPr>
      <w:r w:rsidRPr="001B28BE">
        <w:t>Для создания благоприятного инвестиционного климата в Нижневартовском районе сформирован перечень из 68 инвестиционных и приоритетных социально-значимых проектов, общей инвестиционной емкостью - 3,9 миллиарда рублей, которые в настоящее время реализуются и планируются к реализации. Наибольшая доля проектов – 49,6 в сфере сельского хозяйства, 20,8% в строительстве жилья, 19,6% - в пищевой промышленности, 10% - в лесопромышленном комплексе. Каждый проект имеет социальный, экономический и бюджетный эффект, связанный с созданием дополнительных рабочих мест, увеличением поступлений в бюджет района, расширением производства и увеличением ассортимента и объема продукции, выпускаемой местными товаропроизводителями.</w:t>
      </w:r>
    </w:p>
    <w:p w:rsidR="00102EC8" w:rsidRPr="001B28BE" w:rsidRDefault="00102EC8" w:rsidP="00102EC8">
      <w:pPr>
        <w:spacing w:line="240" w:lineRule="auto"/>
        <w:rPr>
          <w:rFonts w:eastAsia="Calibri"/>
          <w:spacing w:val="2"/>
          <w:shd w:val="clear" w:color="auto" w:fill="FFFFFF"/>
        </w:rPr>
      </w:pPr>
      <w:r w:rsidRPr="001B28BE">
        <w:rPr>
          <w:color w:val="000000"/>
        </w:rPr>
        <w:t>В рейтинге муниципальных образований ХМАО–Югры по обеспечению благоприятного инвестиционного климата и содействию развитию конкуренции Нижневартовский район занял 3 место</w:t>
      </w:r>
      <w:r w:rsidRPr="001B28BE">
        <w:rPr>
          <w:rFonts w:eastAsia="Calibri"/>
          <w:spacing w:val="2"/>
          <w:shd w:val="clear" w:color="auto" w:fill="FFFFFF"/>
        </w:rPr>
        <w:t xml:space="preserve">, как муниципальное образование с хорошими условиями предпринимательской и инвестиционной деятельности, хорошим уровнем развития конкуренции. </w:t>
      </w:r>
    </w:p>
    <w:p w:rsidR="00E9693A" w:rsidRPr="001B28BE" w:rsidRDefault="00E9693A" w:rsidP="00E9693A">
      <w:pPr>
        <w:spacing w:line="240" w:lineRule="auto"/>
        <w:ind w:right="-142" w:firstLine="568"/>
        <w:rPr>
          <w:rFonts w:eastAsia="Calibri"/>
        </w:rPr>
      </w:pPr>
      <w:r w:rsidRPr="001B28BE">
        <w:rPr>
          <w:lang w:eastAsia="en-US"/>
        </w:rPr>
        <w:t>За счет средств бюджета района в</w:t>
      </w:r>
      <w:r w:rsidRPr="001B28BE">
        <w:rPr>
          <w:rFonts w:eastAsia="Calibri"/>
        </w:rPr>
        <w:t xml:space="preserve"> 2020 году завершен</w:t>
      </w:r>
      <w:r w:rsidR="009425BE" w:rsidRPr="001B28BE">
        <w:rPr>
          <w:rFonts w:eastAsia="Calibri"/>
        </w:rPr>
        <w:t>ы</w:t>
      </w:r>
      <w:r w:rsidRPr="001B28BE">
        <w:rPr>
          <w:rFonts w:eastAsia="Calibri"/>
        </w:rPr>
        <w:t xml:space="preserve"> реконструкци</w:t>
      </w:r>
      <w:r w:rsidR="009425BE" w:rsidRPr="001B28BE">
        <w:rPr>
          <w:rFonts w:eastAsia="Calibri"/>
        </w:rPr>
        <w:t>и</w:t>
      </w:r>
      <w:r w:rsidRPr="001B28BE">
        <w:rPr>
          <w:rFonts w:eastAsia="Calibri"/>
        </w:rPr>
        <w:t xml:space="preserve"> музея «Центр национальных промыслов и ремесел» в </w:t>
      </w:r>
      <w:proofErr w:type="spellStart"/>
      <w:r w:rsidR="009425BE" w:rsidRPr="001B28BE">
        <w:rPr>
          <w:rFonts w:eastAsia="Calibri"/>
        </w:rPr>
        <w:t>п.</w:t>
      </w:r>
      <w:r w:rsidRPr="001B28BE">
        <w:rPr>
          <w:rFonts w:eastAsia="Calibri"/>
        </w:rPr>
        <w:t>Аган</w:t>
      </w:r>
      <w:proofErr w:type="spellEnd"/>
      <w:r w:rsidR="009425BE" w:rsidRPr="001B28BE">
        <w:rPr>
          <w:rFonts w:eastAsia="Calibri"/>
        </w:rPr>
        <w:t xml:space="preserve">, Центральной районной библиотеки в </w:t>
      </w:r>
      <w:proofErr w:type="spellStart"/>
      <w:r w:rsidR="009425BE" w:rsidRPr="001B28BE">
        <w:rPr>
          <w:rFonts w:eastAsia="Calibri"/>
        </w:rPr>
        <w:t>пгт.Излучинск</w:t>
      </w:r>
      <w:proofErr w:type="spellEnd"/>
      <w:r w:rsidRPr="001B28BE">
        <w:rPr>
          <w:rFonts w:eastAsia="Calibri"/>
        </w:rPr>
        <w:t xml:space="preserve">. Выполнены капитальные ремонты Дворца культуры «Геолог» в </w:t>
      </w:r>
      <w:proofErr w:type="spellStart"/>
      <w:r w:rsidR="009425BE" w:rsidRPr="001B28BE">
        <w:rPr>
          <w:rFonts w:eastAsia="Calibri"/>
        </w:rPr>
        <w:t>пгт.</w:t>
      </w:r>
      <w:r w:rsidRPr="001B28BE">
        <w:rPr>
          <w:rFonts w:eastAsia="Calibri"/>
        </w:rPr>
        <w:t>Новоаганск</w:t>
      </w:r>
      <w:proofErr w:type="spellEnd"/>
      <w:r w:rsidRPr="001B28BE">
        <w:rPr>
          <w:rFonts w:eastAsia="Calibri"/>
        </w:rPr>
        <w:t xml:space="preserve">, </w:t>
      </w:r>
      <w:proofErr w:type="spellStart"/>
      <w:r w:rsidRPr="001B28BE">
        <w:rPr>
          <w:rFonts w:eastAsia="Calibri"/>
        </w:rPr>
        <w:t>Новоаганской</w:t>
      </w:r>
      <w:proofErr w:type="spellEnd"/>
      <w:r w:rsidRPr="001B28BE">
        <w:rPr>
          <w:rFonts w:eastAsia="Calibri"/>
        </w:rPr>
        <w:t xml:space="preserve"> детской школы искусств, </w:t>
      </w:r>
      <w:proofErr w:type="spellStart"/>
      <w:r w:rsidRPr="001B28BE">
        <w:rPr>
          <w:rFonts w:eastAsia="Calibri"/>
        </w:rPr>
        <w:t>Межпоселенческогультурно</w:t>
      </w:r>
      <w:proofErr w:type="spellEnd"/>
      <w:r w:rsidRPr="001B28BE">
        <w:rPr>
          <w:rFonts w:eastAsia="Calibri"/>
        </w:rPr>
        <w:t>-досугового комплекса «</w:t>
      </w:r>
      <w:proofErr w:type="spellStart"/>
      <w:r w:rsidRPr="001B28BE">
        <w:rPr>
          <w:rFonts w:eastAsia="Calibri"/>
        </w:rPr>
        <w:t>Арлекино</w:t>
      </w:r>
      <w:proofErr w:type="spellEnd"/>
      <w:r w:rsidRPr="001B28BE">
        <w:rPr>
          <w:rFonts w:eastAsia="Calibri"/>
        </w:rPr>
        <w:t xml:space="preserve">» в </w:t>
      </w:r>
      <w:proofErr w:type="spellStart"/>
      <w:r w:rsidR="009425BE" w:rsidRPr="001B28BE">
        <w:rPr>
          <w:rFonts w:eastAsia="Calibri"/>
        </w:rPr>
        <w:t>пгт.</w:t>
      </w:r>
      <w:r w:rsidRPr="001B28BE">
        <w:rPr>
          <w:rFonts w:eastAsia="Calibri"/>
        </w:rPr>
        <w:t>Излучинск</w:t>
      </w:r>
      <w:proofErr w:type="spellEnd"/>
      <w:r w:rsidR="009425BE" w:rsidRPr="001B28BE">
        <w:rPr>
          <w:rFonts w:eastAsia="Calibri"/>
        </w:rPr>
        <w:t>.</w:t>
      </w:r>
      <w:r w:rsidRPr="001B28BE">
        <w:rPr>
          <w:rFonts w:eastAsia="Calibri"/>
        </w:rPr>
        <w:t xml:space="preserve"> </w:t>
      </w:r>
      <w:r w:rsidR="009425BE" w:rsidRPr="001B28BE">
        <w:rPr>
          <w:rFonts w:eastAsia="Calibri"/>
        </w:rPr>
        <w:t>В</w:t>
      </w:r>
      <w:r w:rsidR="009425BE" w:rsidRPr="001B28BE">
        <w:t xml:space="preserve">ведены в эксплуатацию спортивный комплекс для сдачи нормативов ГТО в </w:t>
      </w:r>
      <w:proofErr w:type="spellStart"/>
      <w:r w:rsidR="009425BE" w:rsidRPr="001B28BE">
        <w:t>с.Ларьяк</w:t>
      </w:r>
      <w:proofErr w:type="spellEnd"/>
      <w:r w:rsidR="009425BE" w:rsidRPr="001B28BE">
        <w:t xml:space="preserve">, спортивные площадки в </w:t>
      </w:r>
      <w:proofErr w:type="spellStart"/>
      <w:r w:rsidR="009425BE" w:rsidRPr="001B28BE">
        <w:t>с.Охтеурье</w:t>
      </w:r>
      <w:proofErr w:type="spellEnd"/>
      <w:r w:rsidR="009425BE" w:rsidRPr="001B28BE">
        <w:t xml:space="preserve">, </w:t>
      </w:r>
      <w:proofErr w:type="spellStart"/>
      <w:r w:rsidR="009425BE" w:rsidRPr="001B28BE">
        <w:t>с.Большетархово</w:t>
      </w:r>
      <w:proofErr w:type="spellEnd"/>
      <w:r w:rsidR="009425BE" w:rsidRPr="001B28BE">
        <w:rPr>
          <w:rFonts w:eastAsia="Calibri"/>
        </w:rPr>
        <w:t>. П</w:t>
      </w:r>
      <w:r w:rsidRPr="001B28BE">
        <w:rPr>
          <w:rFonts w:eastAsia="Calibri"/>
        </w:rPr>
        <w:t xml:space="preserve">родолжено строительство культурно-образовательного комплекса в </w:t>
      </w:r>
      <w:proofErr w:type="spellStart"/>
      <w:r w:rsidR="009425BE" w:rsidRPr="001B28BE">
        <w:rPr>
          <w:rFonts w:eastAsia="Calibri"/>
        </w:rPr>
        <w:t>с.Ларьяк</w:t>
      </w:r>
      <w:proofErr w:type="spellEnd"/>
      <w:r w:rsidR="009425BE" w:rsidRPr="001B28BE">
        <w:rPr>
          <w:rFonts w:eastAsia="Calibri"/>
        </w:rPr>
        <w:t xml:space="preserve">, крытого хоккейного корта в </w:t>
      </w:r>
      <w:proofErr w:type="spellStart"/>
      <w:r w:rsidR="009425BE" w:rsidRPr="001B28BE">
        <w:rPr>
          <w:rFonts w:eastAsia="Calibri"/>
        </w:rPr>
        <w:t>пгт.Новоаганск</w:t>
      </w:r>
      <w:proofErr w:type="spellEnd"/>
      <w:r w:rsidR="009425BE" w:rsidRPr="001B28BE">
        <w:rPr>
          <w:rFonts w:eastAsia="Calibri"/>
        </w:rPr>
        <w:t>.</w:t>
      </w:r>
      <w:r w:rsidRPr="001B28BE">
        <w:rPr>
          <w:rFonts w:eastAsia="Calibri"/>
        </w:rPr>
        <w:t xml:space="preserve"> </w:t>
      </w:r>
    </w:p>
    <w:p w:rsidR="00E9693A" w:rsidRPr="001B28BE" w:rsidRDefault="008B6E26" w:rsidP="00E9693A">
      <w:pPr>
        <w:spacing w:line="240" w:lineRule="auto"/>
        <w:ind w:firstLine="720"/>
      </w:pPr>
      <w:r w:rsidRPr="001B28BE">
        <w:t xml:space="preserve">В рамках социального партнерства </w:t>
      </w:r>
      <w:r w:rsidR="00E9693A" w:rsidRPr="001B28BE">
        <w:t xml:space="preserve">продолжается строительство храма-часовни в п. </w:t>
      </w:r>
      <w:proofErr w:type="spellStart"/>
      <w:r w:rsidR="00E9693A" w:rsidRPr="001B28BE">
        <w:t>Аган</w:t>
      </w:r>
      <w:proofErr w:type="spellEnd"/>
      <w:r w:rsidR="00E9693A" w:rsidRPr="001B28BE">
        <w:t xml:space="preserve">; реконструкция православной церкви в пгт. </w:t>
      </w:r>
      <w:proofErr w:type="spellStart"/>
      <w:r w:rsidR="00E9693A" w:rsidRPr="001B28BE">
        <w:t>Новоаганск</w:t>
      </w:r>
      <w:proofErr w:type="spellEnd"/>
      <w:r w:rsidR="00E9693A" w:rsidRPr="001B28BE">
        <w:t xml:space="preserve">. </w:t>
      </w:r>
    </w:p>
    <w:p w:rsidR="00764627" w:rsidRPr="001B28BE" w:rsidRDefault="00764627" w:rsidP="00764627">
      <w:pPr>
        <w:spacing w:line="240" w:lineRule="auto"/>
        <w:ind w:firstLine="720"/>
        <w:rPr>
          <w:rFonts w:eastAsia="Calibri"/>
        </w:rPr>
      </w:pPr>
      <w:r w:rsidRPr="001B28BE">
        <w:rPr>
          <w:rFonts w:eastAsia="Calibri"/>
        </w:rPr>
        <w:t>В рамках муниципальной программы «Жилищно-ко</w:t>
      </w:r>
      <w:r w:rsidR="009425BE" w:rsidRPr="001B28BE">
        <w:rPr>
          <w:rFonts w:eastAsia="Calibri"/>
        </w:rPr>
        <w:t xml:space="preserve">ммунальный комплекс и городская </w:t>
      </w:r>
      <w:r w:rsidRPr="001B28BE">
        <w:rPr>
          <w:rFonts w:eastAsia="Calibri"/>
        </w:rPr>
        <w:t xml:space="preserve">среда» за счет средств бюджета района </w:t>
      </w:r>
      <w:r w:rsidR="002D60EF">
        <w:rPr>
          <w:rFonts w:eastAsia="Calibri"/>
        </w:rPr>
        <w:t>проведены</w:t>
      </w:r>
      <w:r w:rsidRPr="001B28BE">
        <w:rPr>
          <w:rFonts w:eastAsia="Calibri"/>
        </w:rPr>
        <w:t xml:space="preserve"> проектно-изыскательские работы: по строительству водоотвода в селе </w:t>
      </w:r>
      <w:proofErr w:type="spellStart"/>
      <w:r w:rsidRPr="001B28BE">
        <w:rPr>
          <w:rFonts w:eastAsia="Calibri"/>
        </w:rPr>
        <w:t>Покур</w:t>
      </w:r>
      <w:proofErr w:type="spellEnd"/>
      <w:r w:rsidRPr="001B28BE">
        <w:rPr>
          <w:rFonts w:eastAsia="Calibri"/>
        </w:rPr>
        <w:t xml:space="preserve">, сетей </w:t>
      </w:r>
      <w:proofErr w:type="spellStart"/>
      <w:r w:rsidRPr="001B28BE">
        <w:rPr>
          <w:rFonts w:eastAsia="Calibri"/>
        </w:rPr>
        <w:t>тепловодоснабжения</w:t>
      </w:r>
      <w:proofErr w:type="spellEnd"/>
      <w:r w:rsidRPr="001B28BE">
        <w:rPr>
          <w:rFonts w:eastAsia="Calibri"/>
        </w:rPr>
        <w:t xml:space="preserve"> в с. п. </w:t>
      </w:r>
      <w:proofErr w:type="spellStart"/>
      <w:r w:rsidRPr="001B28BE">
        <w:rPr>
          <w:rFonts w:eastAsia="Calibri"/>
        </w:rPr>
        <w:t>Аган</w:t>
      </w:r>
      <w:proofErr w:type="spellEnd"/>
      <w:r w:rsidRPr="001B28BE">
        <w:rPr>
          <w:rFonts w:eastAsia="Calibri"/>
        </w:rPr>
        <w:t xml:space="preserve">, сетей </w:t>
      </w:r>
      <w:proofErr w:type="spellStart"/>
      <w:r w:rsidRPr="001B28BE">
        <w:rPr>
          <w:rFonts w:eastAsia="Calibri"/>
        </w:rPr>
        <w:t>тепловодоснабжения</w:t>
      </w:r>
      <w:proofErr w:type="spellEnd"/>
      <w:r w:rsidRPr="001B28BE">
        <w:rPr>
          <w:rFonts w:eastAsia="Calibri"/>
        </w:rPr>
        <w:t xml:space="preserve"> в с. </w:t>
      </w:r>
      <w:proofErr w:type="spellStart"/>
      <w:r w:rsidRPr="001B28BE">
        <w:rPr>
          <w:rFonts w:eastAsia="Calibri"/>
        </w:rPr>
        <w:t>Большетархово</w:t>
      </w:r>
      <w:proofErr w:type="spellEnd"/>
      <w:r w:rsidRPr="001B28BE">
        <w:rPr>
          <w:rFonts w:eastAsia="Calibri"/>
        </w:rPr>
        <w:t xml:space="preserve">, централизованных сетей водоснабжения в д. Вата, сетей </w:t>
      </w:r>
      <w:proofErr w:type="spellStart"/>
      <w:r w:rsidRPr="001B28BE">
        <w:rPr>
          <w:rFonts w:eastAsia="Calibri"/>
        </w:rPr>
        <w:t>тепловодоснабжения</w:t>
      </w:r>
      <w:proofErr w:type="spellEnd"/>
      <w:r w:rsidRPr="001B28BE">
        <w:rPr>
          <w:rFonts w:eastAsia="Calibri"/>
        </w:rPr>
        <w:t xml:space="preserve"> в с. </w:t>
      </w:r>
      <w:proofErr w:type="spellStart"/>
      <w:r w:rsidRPr="001B28BE">
        <w:rPr>
          <w:rFonts w:eastAsia="Calibri"/>
        </w:rPr>
        <w:t>Покур</w:t>
      </w:r>
      <w:proofErr w:type="spellEnd"/>
      <w:r w:rsidRPr="001B28BE">
        <w:rPr>
          <w:rFonts w:eastAsia="Calibri"/>
        </w:rPr>
        <w:t xml:space="preserve"> и с. Зайцева Речка, сетей водоотведения в п. Ваховск.</w:t>
      </w:r>
    </w:p>
    <w:p w:rsidR="00764627" w:rsidRPr="001B28BE" w:rsidRDefault="00764627" w:rsidP="00764627">
      <w:pPr>
        <w:spacing w:line="240" w:lineRule="auto"/>
        <w:ind w:firstLine="720"/>
        <w:rPr>
          <w:rFonts w:eastAsia="Calibri"/>
        </w:rPr>
      </w:pPr>
      <w:r w:rsidRPr="001B28BE">
        <w:rPr>
          <w:rFonts w:eastAsia="Calibri"/>
        </w:rPr>
        <w:t xml:space="preserve">Завершены работы по строительству мест (площадок) накопления ТКО и КГО» </w:t>
      </w:r>
      <w:proofErr w:type="spellStart"/>
      <w:r w:rsidRPr="001B28BE">
        <w:rPr>
          <w:rFonts w:eastAsia="Calibri"/>
        </w:rPr>
        <w:t>с.п</w:t>
      </w:r>
      <w:proofErr w:type="spellEnd"/>
      <w:r w:rsidRPr="001B28BE">
        <w:rPr>
          <w:rFonts w:eastAsia="Calibri"/>
        </w:rPr>
        <w:t>. Ваховск.</w:t>
      </w:r>
    </w:p>
    <w:p w:rsidR="00102EC8" w:rsidRDefault="00102EC8" w:rsidP="00764627">
      <w:pPr>
        <w:spacing w:line="240" w:lineRule="auto"/>
        <w:ind w:firstLine="720"/>
      </w:pPr>
      <w:r w:rsidRPr="001B28BE">
        <w:t>В 2020 году в рамках национального проекта «Жилье и городская среда»</w:t>
      </w:r>
      <w:r w:rsidRPr="001B28BE">
        <w:rPr>
          <w:sz w:val="28"/>
          <w:szCs w:val="28"/>
        </w:rPr>
        <w:t xml:space="preserve"> </w:t>
      </w:r>
      <w:r w:rsidRPr="001B28BE">
        <w:t xml:space="preserve">в населенных пунктах района введено в эксплуатацию 16,2 тыс. </w:t>
      </w:r>
      <w:proofErr w:type="spellStart"/>
      <w:r w:rsidRPr="001B28BE">
        <w:t>кв.м</w:t>
      </w:r>
      <w:proofErr w:type="spellEnd"/>
      <w:r w:rsidRPr="001B28BE">
        <w:t xml:space="preserve"> жилья, в том числе инвесторами-застройщиками построено 4,6 тыс. </w:t>
      </w:r>
      <w:proofErr w:type="spellStart"/>
      <w:r w:rsidRPr="001B28BE">
        <w:t>кв.м</w:t>
      </w:r>
      <w:proofErr w:type="spellEnd"/>
      <w:r w:rsidRPr="001B28BE">
        <w:t>, что составило 28,4% от общего объема жилищного строительства.</w:t>
      </w:r>
    </w:p>
    <w:p w:rsidR="00102EC8" w:rsidRPr="001B28BE" w:rsidRDefault="00102EC8" w:rsidP="00102EC8">
      <w:pPr>
        <w:spacing w:line="240" w:lineRule="auto"/>
        <w:ind w:firstLine="720"/>
        <w:rPr>
          <w:szCs w:val="28"/>
        </w:rPr>
      </w:pPr>
      <w:r w:rsidRPr="001B28BE">
        <w:rPr>
          <w:szCs w:val="28"/>
        </w:rPr>
        <w:t xml:space="preserve">На 1 января 2020 года аварийный и непригодный жилой фонд района составлял 12,9 тыс. </w:t>
      </w:r>
      <w:proofErr w:type="spellStart"/>
      <w:r w:rsidRPr="001B28BE">
        <w:rPr>
          <w:szCs w:val="28"/>
        </w:rPr>
        <w:t>кв.м</w:t>
      </w:r>
      <w:proofErr w:type="spellEnd"/>
      <w:r w:rsidRPr="001B28BE">
        <w:rPr>
          <w:szCs w:val="28"/>
        </w:rPr>
        <w:t xml:space="preserve">, в течение отчетного периода расселено 4,0 тыс. </w:t>
      </w:r>
      <w:proofErr w:type="spellStart"/>
      <w:r w:rsidRPr="001B28BE">
        <w:rPr>
          <w:szCs w:val="28"/>
        </w:rPr>
        <w:t>кв.м</w:t>
      </w:r>
      <w:proofErr w:type="spellEnd"/>
      <w:r w:rsidRPr="001B28BE">
        <w:rPr>
          <w:szCs w:val="28"/>
        </w:rPr>
        <w:t>., благоустроенное жилье получили 174 человек.</w:t>
      </w:r>
    </w:p>
    <w:p w:rsidR="00102EC8" w:rsidRPr="001B28BE" w:rsidRDefault="00102EC8" w:rsidP="00102EC8">
      <w:pPr>
        <w:spacing w:line="240" w:lineRule="auto"/>
        <w:ind w:firstLine="720"/>
        <w:rPr>
          <w:szCs w:val="28"/>
        </w:rPr>
      </w:pPr>
      <w:r w:rsidRPr="001B28BE">
        <w:rPr>
          <w:szCs w:val="28"/>
        </w:rPr>
        <w:t xml:space="preserve">На 01.01.2021 год аварийное жилье отсутствует в пгт. Излучинск, в д. Вата, в с. </w:t>
      </w:r>
      <w:proofErr w:type="spellStart"/>
      <w:r w:rsidRPr="001B28BE">
        <w:rPr>
          <w:szCs w:val="28"/>
        </w:rPr>
        <w:t>Большетархово</w:t>
      </w:r>
      <w:proofErr w:type="spellEnd"/>
      <w:r w:rsidRPr="001B28BE">
        <w:rPr>
          <w:szCs w:val="28"/>
        </w:rPr>
        <w:t>, с. Ларьяк.</w:t>
      </w:r>
    </w:p>
    <w:p w:rsidR="00102EC8" w:rsidRPr="001B28BE" w:rsidRDefault="00102EC8" w:rsidP="00102EC8">
      <w:pPr>
        <w:spacing w:line="240" w:lineRule="auto"/>
        <w:ind w:firstLine="851"/>
      </w:pPr>
      <w:r w:rsidRPr="001B28BE">
        <w:t>На выкуп - направлено более 245 миллионов рублей, приобретено 90 квартир, что позволило переселить в благоустроенное жилье 229 человек.</w:t>
      </w:r>
    </w:p>
    <w:p w:rsidR="00102EC8" w:rsidRPr="001B28BE" w:rsidRDefault="00102EC8" w:rsidP="00102EC8">
      <w:pPr>
        <w:pStyle w:val="1"/>
        <w:spacing w:line="240" w:lineRule="auto"/>
        <w:ind w:firstLine="851"/>
        <w:jc w:val="both"/>
        <w:rPr>
          <w:b w:val="0"/>
          <w:kern w:val="0"/>
        </w:rPr>
      </w:pPr>
      <w:r w:rsidRPr="001B28BE">
        <w:rPr>
          <w:b w:val="0"/>
          <w:kern w:val="0"/>
        </w:rPr>
        <w:t>Ежегодно в поселениях капитально ремонтируются жилые дома. По обращениям граждан в истекшем году проведен капитальный ремонт в 31 жилом доме на сумму 41 млн. рублей.</w:t>
      </w:r>
    </w:p>
    <w:p w:rsidR="00102EC8" w:rsidRPr="001B28BE" w:rsidRDefault="00102EC8" w:rsidP="00102EC8">
      <w:pPr>
        <w:spacing w:line="240" w:lineRule="auto"/>
        <w:ind w:firstLine="720"/>
        <w:rPr>
          <w:szCs w:val="28"/>
        </w:rPr>
      </w:pPr>
      <w:r w:rsidRPr="001B28BE">
        <w:rPr>
          <w:szCs w:val="28"/>
        </w:rPr>
        <w:t xml:space="preserve">В отчетном периоде в ходе исполнения проекта «Формирование комфортной городской среды» национального проекта «Жилье и городская среда» с применением механизмов инициативного бюджетирования, в населенных пунктах построено 5 детских площадок, 4 спортивных площадок, 1 сквер, 2 памятных знака и 9 общественных территорий. </w:t>
      </w:r>
    </w:p>
    <w:p w:rsidR="00764627" w:rsidRPr="001B28BE" w:rsidRDefault="00764627" w:rsidP="00764627">
      <w:pPr>
        <w:spacing w:line="240" w:lineRule="auto"/>
        <w:ind w:firstLine="720"/>
        <w:rPr>
          <w:szCs w:val="28"/>
        </w:rPr>
      </w:pPr>
      <w:r w:rsidRPr="001B28BE">
        <w:rPr>
          <w:szCs w:val="28"/>
        </w:rPr>
        <w:t>В рамках муниципальной программы «Жилищно-коммунальный комплекс и городская</w:t>
      </w:r>
      <w:r w:rsidR="007177EC" w:rsidRPr="001B28BE">
        <w:rPr>
          <w:szCs w:val="28"/>
        </w:rPr>
        <w:t xml:space="preserve"> </w:t>
      </w:r>
      <w:r w:rsidRPr="001B28BE">
        <w:rPr>
          <w:szCs w:val="28"/>
        </w:rPr>
        <w:t>среда» за счет средств бюджета района реализуются мероприятия, направленные на повышение качества питьевой воды. В 2020 году проведен капитальный ремонт скважи</w:t>
      </w:r>
      <w:r w:rsidR="007177EC" w:rsidRPr="001B28BE">
        <w:rPr>
          <w:szCs w:val="28"/>
        </w:rPr>
        <w:t xml:space="preserve">н в с. Зайцева Речка, с. </w:t>
      </w:r>
      <w:proofErr w:type="spellStart"/>
      <w:r w:rsidR="007177EC" w:rsidRPr="001B28BE">
        <w:rPr>
          <w:szCs w:val="28"/>
        </w:rPr>
        <w:t>Покур</w:t>
      </w:r>
      <w:proofErr w:type="spellEnd"/>
      <w:r w:rsidR="007177EC" w:rsidRPr="001B28BE">
        <w:rPr>
          <w:szCs w:val="28"/>
        </w:rPr>
        <w:t xml:space="preserve">, </w:t>
      </w:r>
      <w:r w:rsidRPr="001B28BE">
        <w:rPr>
          <w:szCs w:val="28"/>
        </w:rPr>
        <w:t xml:space="preserve">с. </w:t>
      </w:r>
      <w:proofErr w:type="spellStart"/>
      <w:r w:rsidRPr="001B28BE">
        <w:rPr>
          <w:szCs w:val="28"/>
        </w:rPr>
        <w:t>Охтеурье</w:t>
      </w:r>
      <w:proofErr w:type="spellEnd"/>
      <w:r w:rsidRPr="001B28BE">
        <w:rPr>
          <w:szCs w:val="28"/>
        </w:rPr>
        <w:t>,</w:t>
      </w:r>
      <w:r w:rsidR="007177EC" w:rsidRPr="001B28BE">
        <w:rPr>
          <w:szCs w:val="28"/>
        </w:rPr>
        <w:t xml:space="preserve"> </w:t>
      </w:r>
      <w:proofErr w:type="spellStart"/>
      <w:r w:rsidR="007177EC" w:rsidRPr="001B28BE">
        <w:rPr>
          <w:szCs w:val="28"/>
        </w:rPr>
        <w:t>пгт.Излучинск</w:t>
      </w:r>
      <w:proofErr w:type="spellEnd"/>
      <w:r w:rsidR="007177EC" w:rsidRPr="001B28BE">
        <w:rPr>
          <w:szCs w:val="28"/>
        </w:rPr>
        <w:t>,</w:t>
      </w:r>
      <w:r w:rsidRPr="001B28BE">
        <w:rPr>
          <w:szCs w:val="28"/>
        </w:rPr>
        <w:t xml:space="preserve"> произведено </w:t>
      </w:r>
      <w:proofErr w:type="spellStart"/>
      <w:r w:rsidRPr="001B28BE">
        <w:rPr>
          <w:szCs w:val="28"/>
        </w:rPr>
        <w:t>гуммирование</w:t>
      </w:r>
      <w:proofErr w:type="spellEnd"/>
      <w:r w:rsidRPr="001B28BE">
        <w:rPr>
          <w:szCs w:val="28"/>
        </w:rPr>
        <w:t xml:space="preserve"> двух накопительных резервуаров воды в с. </w:t>
      </w:r>
      <w:proofErr w:type="spellStart"/>
      <w:r w:rsidRPr="001B28BE">
        <w:rPr>
          <w:szCs w:val="28"/>
        </w:rPr>
        <w:t>Охтеурье</w:t>
      </w:r>
      <w:proofErr w:type="spellEnd"/>
      <w:r w:rsidRPr="001B28BE">
        <w:rPr>
          <w:szCs w:val="28"/>
        </w:rPr>
        <w:t xml:space="preserve">. </w:t>
      </w:r>
    </w:p>
    <w:p w:rsidR="000F7ABD" w:rsidRPr="001B28BE" w:rsidRDefault="000F7ABD" w:rsidP="002A03C7">
      <w:pPr>
        <w:pStyle w:val="2"/>
        <w:keepNext w:val="0"/>
        <w:keepLines w:val="0"/>
        <w:spacing w:before="0"/>
        <w:rPr>
          <w:sz w:val="24"/>
          <w:szCs w:val="24"/>
        </w:rPr>
      </w:pPr>
      <w:bookmarkStart w:id="43" w:name="_Toc260406088"/>
      <w:bookmarkStart w:id="44" w:name="_Toc292291310"/>
      <w:bookmarkStart w:id="45" w:name="_Toc323392751"/>
      <w:bookmarkStart w:id="46" w:name="_Toc355021697"/>
      <w:bookmarkEnd w:id="30"/>
      <w:bookmarkEnd w:id="31"/>
    </w:p>
    <w:p w:rsidR="00534E7E" w:rsidRPr="001B28BE" w:rsidRDefault="00D74827" w:rsidP="002A03C7">
      <w:pPr>
        <w:pStyle w:val="2"/>
        <w:keepNext w:val="0"/>
        <w:keepLines w:val="0"/>
        <w:spacing w:before="0"/>
        <w:rPr>
          <w:sz w:val="24"/>
          <w:szCs w:val="24"/>
        </w:rPr>
      </w:pPr>
      <w:r w:rsidRPr="001B28BE">
        <w:rPr>
          <w:sz w:val="24"/>
          <w:szCs w:val="24"/>
        </w:rPr>
        <w:t>1.4. Занятость населения</w:t>
      </w:r>
      <w:bookmarkStart w:id="47" w:name="_Toc449537831"/>
      <w:bookmarkEnd w:id="43"/>
      <w:bookmarkEnd w:id="44"/>
      <w:bookmarkEnd w:id="45"/>
      <w:bookmarkEnd w:id="46"/>
    </w:p>
    <w:p w:rsidR="00695418" w:rsidRPr="001B28BE" w:rsidRDefault="00695418" w:rsidP="00695418"/>
    <w:p w:rsidR="00534E7E" w:rsidRPr="001B28BE" w:rsidRDefault="00BB187B" w:rsidP="00756AC9">
      <w:pPr>
        <w:pStyle w:val="2"/>
        <w:keepNext w:val="0"/>
        <w:keepLines w:val="0"/>
        <w:spacing w:before="0"/>
        <w:jc w:val="both"/>
        <w:rPr>
          <w:rFonts w:eastAsia="Times New Roman"/>
          <w:b w:val="0"/>
          <w:sz w:val="24"/>
          <w:szCs w:val="24"/>
        </w:rPr>
      </w:pPr>
      <w:r w:rsidRPr="001B28BE">
        <w:rPr>
          <w:rFonts w:eastAsia="Times New Roman"/>
          <w:b w:val="0"/>
          <w:sz w:val="24"/>
          <w:szCs w:val="24"/>
        </w:rPr>
        <w:t xml:space="preserve">На начало </w:t>
      </w:r>
      <w:r w:rsidR="00683F05" w:rsidRPr="001B28BE">
        <w:rPr>
          <w:rFonts w:eastAsia="Times New Roman"/>
          <w:b w:val="0"/>
          <w:sz w:val="24"/>
          <w:szCs w:val="24"/>
        </w:rPr>
        <w:t>202</w:t>
      </w:r>
      <w:r w:rsidR="008224FA" w:rsidRPr="001B28BE">
        <w:rPr>
          <w:rFonts w:eastAsia="Times New Roman"/>
          <w:b w:val="0"/>
          <w:sz w:val="24"/>
          <w:szCs w:val="24"/>
        </w:rPr>
        <w:t>1</w:t>
      </w:r>
      <w:r w:rsidR="00683F05" w:rsidRPr="001B28BE">
        <w:rPr>
          <w:rFonts w:eastAsia="Times New Roman"/>
          <w:b w:val="0"/>
          <w:sz w:val="24"/>
          <w:szCs w:val="24"/>
        </w:rPr>
        <w:t xml:space="preserve"> г</w:t>
      </w:r>
      <w:r w:rsidR="006C0833" w:rsidRPr="001B28BE">
        <w:rPr>
          <w:rFonts w:eastAsia="Times New Roman"/>
          <w:b w:val="0"/>
          <w:sz w:val="24"/>
          <w:szCs w:val="24"/>
        </w:rPr>
        <w:t>ода ч</w:t>
      </w:r>
      <w:r w:rsidR="00C64ABE" w:rsidRPr="001B28BE">
        <w:rPr>
          <w:rFonts w:eastAsia="Times New Roman"/>
          <w:b w:val="0"/>
          <w:sz w:val="24"/>
          <w:szCs w:val="24"/>
        </w:rPr>
        <w:t xml:space="preserve">исленность занятых в экономике района составила </w:t>
      </w:r>
      <w:r w:rsidR="00560BF1" w:rsidRPr="001B28BE">
        <w:rPr>
          <w:rFonts w:eastAsia="Times New Roman"/>
          <w:b w:val="0"/>
          <w:sz w:val="24"/>
          <w:szCs w:val="24"/>
        </w:rPr>
        <w:t>46,087</w:t>
      </w:r>
      <w:r w:rsidR="00C64ABE" w:rsidRPr="001B28BE">
        <w:rPr>
          <w:rFonts w:eastAsia="Times New Roman"/>
          <w:b w:val="0"/>
          <w:sz w:val="24"/>
          <w:szCs w:val="24"/>
        </w:rPr>
        <w:t xml:space="preserve"> тыс. человек. </w:t>
      </w:r>
      <w:bookmarkEnd w:id="47"/>
      <w:r w:rsidR="001314B1" w:rsidRPr="001B28BE">
        <w:rPr>
          <w:rFonts w:eastAsia="Times New Roman"/>
          <w:b w:val="0"/>
          <w:sz w:val="24"/>
          <w:szCs w:val="24"/>
        </w:rPr>
        <w:t xml:space="preserve">Структура занятости населения по крупным и средним предприятиям </w:t>
      </w:r>
      <w:r w:rsidR="002631A3" w:rsidRPr="001B28BE">
        <w:rPr>
          <w:rFonts w:eastAsia="Times New Roman"/>
          <w:b w:val="0"/>
          <w:sz w:val="24"/>
          <w:szCs w:val="24"/>
        </w:rPr>
        <w:t>в районе</w:t>
      </w:r>
      <w:r w:rsidR="001314B1" w:rsidRPr="001B28BE">
        <w:rPr>
          <w:rFonts w:eastAsia="Times New Roman"/>
          <w:b w:val="0"/>
          <w:sz w:val="24"/>
          <w:szCs w:val="24"/>
        </w:rPr>
        <w:t xml:space="preserve"> по основным видам экономической деятельности в 20</w:t>
      </w:r>
      <w:r w:rsidR="00560BF1" w:rsidRPr="001B28BE">
        <w:rPr>
          <w:rFonts w:eastAsia="Times New Roman"/>
          <w:b w:val="0"/>
          <w:sz w:val="24"/>
          <w:szCs w:val="24"/>
        </w:rPr>
        <w:t>20</w:t>
      </w:r>
      <w:r w:rsidR="001314B1" w:rsidRPr="001B28BE">
        <w:rPr>
          <w:rFonts w:eastAsia="Times New Roman"/>
          <w:b w:val="0"/>
          <w:sz w:val="24"/>
          <w:szCs w:val="24"/>
        </w:rPr>
        <w:t xml:space="preserve"> году</w:t>
      </w:r>
      <w:r w:rsidR="00BB0333" w:rsidRPr="001B28BE">
        <w:rPr>
          <w:rFonts w:eastAsia="Times New Roman"/>
          <w:b w:val="0"/>
          <w:sz w:val="24"/>
          <w:szCs w:val="24"/>
        </w:rPr>
        <w:t>:</w:t>
      </w:r>
    </w:p>
    <w:p w:rsidR="00B71085" w:rsidRPr="001B28BE" w:rsidRDefault="00BB0333" w:rsidP="007A2929">
      <w:pPr>
        <w:pStyle w:val="2"/>
        <w:keepNext w:val="0"/>
        <w:keepLines w:val="0"/>
        <w:spacing w:before="0"/>
        <w:jc w:val="left"/>
        <w:rPr>
          <w:rFonts w:eastAsia="Times New Roman"/>
          <w:b w:val="0"/>
          <w:sz w:val="24"/>
          <w:szCs w:val="24"/>
        </w:rPr>
      </w:pPr>
      <w:r w:rsidRPr="001B28BE">
        <w:rPr>
          <w:rFonts w:eastAsia="Times New Roman"/>
          <w:b w:val="0"/>
          <w:sz w:val="24"/>
          <w:szCs w:val="24"/>
        </w:rPr>
        <w:t xml:space="preserve">добыча полезных ископаемых – </w:t>
      </w:r>
      <w:r w:rsidR="00B91E9A" w:rsidRPr="001B28BE">
        <w:rPr>
          <w:rFonts w:eastAsia="Times New Roman"/>
          <w:b w:val="0"/>
          <w:sz w:val="24"/>
          <w:szCs w:val="24"/>
        </w:rPr>
        <w:t>66,3</w:t>
      </w:r>
      <w:r w:rsidRPr="001B28BE">
        <w:rPr>
          <w:rFonts w:eastAsia="Times New Roman"/>
          <w:b w:val="0"/>
          <w:sz w:val="24"/>
          <w:szCs w:val="24"/>
        </w:rPr>
        <w:t>%</w:t>
      </w:r>
      <w:r w:rsidR="007A2929" w:rsidRPr="001B28BE">
        <w:rPr>
          <w:rFonts w:eastAsia="Times New Roman"/>
          <w:b w:val="0"/>
          <w:sz w:val="24"/>
          <w:szCs w:val="24"/>
        </w:rPr>
        <w:t>;</w:t>
      </w:r>
      <w:r w:rsidRPr="001B28BE">
        <w:rPr>
          <w:rFonts w:eastAsia="Times New Roman"/>
          <w:b w:val="0"/>
          <w:sz w:val="24"/>
          <w:szCs w:val="24"/>
        </w:rPr>
        <w:t xml:space="preserve">   </w:t>
      </w:r>
    </w:p>
    <w:p w:rsidR="00534E7E" w:rsidRPr="001B28BE" w:rsidRDefault="00B71085" w:rsidP="007A2929">
      <w:pPr>
        <w:pStyle w:val="2"/>
        <w:keepNext w:val="0"/>
        <w:keepLines w:val="0"/>
        <w:spacing w:before="0"/>
        <w:jc w:val="left"/>
        <w:rPr>
          <w:rFonts w:eastAsia="Times New Roman"/>
          <w:b w:val="0"/>
          <w:sz w:val="24"/>
          <w:szCs w:val="24"/>
        </w:rPr>
      </w:pPr>
      <w:r w:rsidRPr="001B28BE">
        <w:rPr>
          <w:rFonts w:eastAsia="Times New Roman"/>
          <w:b w:val="0"/>
          <w:sz w:val="24"/>
          <w:szCs w:val="24"/>
        </w:rPr>
        <w:t xml:space="preserve">обрабатывающие </w:t>
      </w:r>
      <w:r w:rsidR="00BB0333" w:rsidRPr="001B28BE">
        <w:rPr>
          <w:rFonts w:eastAsia="Times New Roman"/>
          <w:b w:val="0"/>
          <w:sz w:val="24"/>
          <w:szCs w:val="24"/>
        </w:rPr>
        <w:t xml:space="preserve">производства – </w:t>
      </w:r>
      <w:r w:rsidR="00BD6D00" w:rsidRPr="001B28BE">
        <w:rPr>
          <w:rFonts w:eastAsia="Times New Roman"/>
          <w:b w:val="0"/>
          <w:sz w:val="24"/>
          <w:szCs w:val="24"/>
        </w:rPr>
        <w:t>3,</w:t>
      </w:r>
      <w:r w:rsidR="00B91E9A" w:rsidRPr="001B28BE">
        <w:rPr>
          <w:rFonts w:eastAsia="Times New Roman"/>
          <w:b w:val="0"/>
          <w:sz w:val="24"/>
          <w:szCs w:val="24"/>
        </w:rPr>
        <w:t>7</w:t>
      </w:r>
      <w:r w:rsidR="00BB0333" w:rsidRPr="001B28BE">
        <w:rPr>
          <w:rFonts w:eastAsia="Times New Roman"/>
          <w:b w:val="0"/>
          <w:sz w:val="24"/>
          <w:szCs w:val="24"/>
        </w:rPr>
        <w:t>%</w:t>
      </w:r>
      <w:r w:rsidR="007A2929" w:rsidRPr="001B28BE">
        <w:rPr>
          <w:rFonts w:eastAsia="Times New Roman"/>
          <w:b w:val="0"/>
          <w:sz w:val="24"/>
          <w:szCs w:val="24"/>
        </w:rPr>
        <w:t>;</w:t>
      </w:r>
    </w:p>
    <w:p w:rsidR="00C32824" w:rsidRPr="001B28BE" w:rsidRDefault="00C32824" w:rsidP="007A2929">
      <w:pPr>
        <w:pStyle w:val="2"/>
        <w:keepNext w:val="0"/>
        <w:keepLines w:val="0"/>
        <w:spacing w:before="0"/>
        <w:jc w:val="left"/>
        <w:rPr>
          <w:rFonts w:eastAsia="Times New Roman"/>
          <w:b w:val="0"/>
          <w:sz w:val="24"/>
          <w:szCs w:val="24"/>
        </w:rPr>
      </w:pPr>
      <w:r w:rsidRPr="001B28BE">
        <w:rPr>
          <w:rFonts w:eastAsia="Times New Roman"/>
          <w:b w:val="0"/>
          <w:sz w:val="24"/>
          <w:szCs w:val="24"/>
        </w:rPr>
        <w:t xml:space="preserve">обеспечение </w:t>
      </w:r>
      <w:r w:rsidR="00BB0333" w:rsidRPr="001B28BE">
        <w:rPr>
          <w:rFonts w:eastAsia="Times New Roman"/>
          <w:b w:val="0"/>
          <w:sz w:val="24"/>
          <w:szCs w:val="24"/>
        </w:rPr>
        <w:t>электр</w:t>
      </w:r>
      <w:r w:rsidRPr="001B28BE">
        <w:rPr>
          <w:rFonts w:eastAsia="Times New Roman"/>
          <w:b w:val="0"/>
          <w:sz w:val="24"/>
          <w:szCs w:val="24"/>
        </w:rPr>
        <w:t xml:space="preserve">ической </w:t>
      </w:r>
      <w:r w:rsidR="00BB0333" w:rsidRPr="001B28BE">
        <w:rPr>
          <w:rFonts w:eastAsia="Times New Roman"/>
          <w:b w:val="0"/>
          <w:sz w:val="24"/>
          <w:szCs w:val="24"/>
        </w:rPr>
        <w:t>энерги</w:t>
      </w:r>
      <w:r w:rsidRPr="001B28BE">
        <w:rPr>
          <w:rFonts w:eastAsia="Times New Roman"/>
          <w:b w:val="0"/>
          <w:sz w:val="24"/>
          <w:szCs w:val="24"/>
        </w:rPr>
        <w:t>ей</w:t>
      </w:r>
      <w:r w:rsidR="00BB0333" w:rsidRPr="001B28BE">
        <w:rPr>
          <w:rFonts w:eastAsia="Times New Roman"/>
          <w:b w:val="0"/>
          <w:sz w:val="24"/>
          <w:szCs w:val="24"/>
        </w:rPr>
        <w:t>, газ</w:t>
      </w:r>
      <w:r w:rsidRPr="001B28BE">
        <w:rPr>
          <w:rFonts w:eastAsia="Times New Roman"/>
          <w:b w:val="0"/>
          <w:sz w:val="24"/>
          <w:szCs w:val="24"/>
        </w:rPr>
        <w:t>ом</w:t>
      </w:r>
      <w:r w:rsidR="00BB0333" w:rsidRPr="001B28BE">
        <w:rPr>
          <w:rFonts w:eastAsia="Times New Roman"/>
          <w:b w:val="0"/>
          <w:sz w:val="24"/>
          <w:szCs w:val="24"/>
        </w:rPr>
        <w:t xml:space="preserve"> и </w:t>
      </w:r>
      <w:r w:rsidRPr="001B28BE">
        <w:rPr>
          <w:rFonts w:eastAsia="Times New Roman"/>
          <w:b w:val="0"/>
          <w:sz w:val="24"/>
          <w:szCs w:val="24"/>
        </w:rPr>
        <w:t>паром</w:t>
      </w:r>
      <w:r w:rsidR="00A72F6C" w:rsidRPr="001B28BE">
        <w:rPr>
          <w:rFonts w:eastAsia="Times New Roman"/>
          <w:b w:val="0"/>
          <w:sz w:val="24"/>
          <w:szCs w:val="24"/>
        </w:rPr>
        <w:t>, кондиционирование воздуха</w:t>
      </w:r>
      <w:r w:rsidR="00BB0333" w:rsidRPr="001B28BE">
        <w:rPr>
          <w:rFonts w:eastAsia="Times New Roman"/>
          <w:b w:val="0"/>
          <w:sz w:val="24"/>
          <w:szCs w:val="24"/>
        </w:rPr>
        <w:t xml:space="preserve"> – </w:t>
      </w:r>
      <w:r w:rsidR="00B91E9A" w:rsidRPr="001B28BE">
        <w:rPr>
          <w:rFonts w:eastAsia="Times New Roman"/>
          <w:b w:val="0"/>
          <w:sz w:val="24"/>
          <w:szCs w:val="24"/>
        </w:rPr>
        <w:t>3,9</w:t>
      </w:r>
      <w:r w:rsidR="00BB0333" w:rsidRPr="001B28BE">
        <w:rPr>
          <w:rFonts w:eastAsia="Times New Roman"/>
          <w:b w:val="0"/>
          <w:sz w:val="24"/>
          <w:szCs w:val="24"/>
        </w:rPr>
        <w:t>%</w:t>
      </w:r>
      <w:r w:rsidR="007A2929" w:rsidRPr="001B28BE">
        <w:rPr>
          <w:rFonts w:eastAsia="Times New Roman"/>
          <w:b w:val="0"/>
          <w:sz w:val="24"/>
          <w:szCs w:val="24"/>
        </w:rPr>
        <w:t>;</w:t>
      </w:r>
    </w:p>
    <w:p w:rsidR="00B91E9A" w:rsidRPr="001B28BE" w:rsidRDefault="00B91E9A" w:rsidP="00B91E9A">
      <w:pPr>
        <w:pStyle w:val="2"/>
        <w:keepNext w:val="0"/>
        <w:keepLines w:val="0"/>
        <w:spacing w:before="0"/>
        <w:jc w:val="both"/>
        <w:rPr>
          <w:rFonts w:eastAsia="Times New Roman"/>
          <w:b w:val="0"/>
          <w:sz w:val="24"/>
          <w:szCs w:val="24"/>
        </w:rPr>
      </w:pPr>
      <w:r w:rsidRPr="001B28BE">
        <w:rPr>
          <w:rFonts w:eastAsia="Times New Roman"/>
          <w:b w:val="0"/>
          <w:sz w:val="24"/>
          <w:szCs w:val="24"/>
        </w:rPr>
        <w:t>водоснабжение; водоотведение, организация сбора и утилизации отходов, деятельность по ликвидации загрязнений – 1,0 %;</w:t>
      </w:r>
    </w:p>
    <w:p w:rsidR="00534E7E" w:rsidRPr="001B28BE" w:rsidRDefault="00BB0333" w:rsidP="00B91E9A">
      <w:pPr>
        <w:pStyle w:val="2"/>
        <w:keepNext w:val="0"/>
        <w:keepLines w:val="0"/>
        <w:spacing w:before="0"/>
        <w:jc w:val="both"/>
        <w:rPr>
          <w:rFonts w:eastAsia="Times New Roman"/>
          <w:b w:val="0"/>
          <w:sz w:val="24"/>
          <w:szCs w:val="24"/>
        </w:rPr>
      </w:pPr>
      <w:r w:rsidRPr="001B28BE">
        <w:rPr>
          <w:rFonts w:eastAsia="Times New Roman"/>
          <w:b w:val="0"/>
          <w:sz w:val="24"/>
          <w:szCs w:val="24"/>
        </w:rPr>
        <w:t>транспорт</w:t>
      </w:r>
      <w:r w:rsidR="00C32824" w:rsidRPr="001B28BE">
        <w:rPr>
          <w:rFonts w:eastAsia="Times New Roman"/>
          <w:b w:val="0"/>
          <w:sz w:val="24"/>
          <w:szCs w:val="24"/>
        </w:rPr>
        <w:t>ировка и хранен</w:t>
      </w:r>
      <w:r w:rsidRPr="001B28BE">
        <w:rPr>
          <w:rFonts w:eastAsia="Times New Roman"/>
          <w:b w:val="0"/>
          <w:sz w:val="24"/>
          <w:szCs w:val="24"/>
        </w:rPr>
        <w:t>и</w:t>
      </w:r>
      <w:r w:rsidR="00C32824" w:rsidRPr="001B28BE">
        <w:rPr>
          <w:rFonts w:eastAsia="Times New Roman"/>
          <w:b w:val="0"/>
          <w:sz w:val="24"/>
          <w:szCs w:val="24"/>
        </w:rPr>
        <w:t>е</w:t>
      </w:r>
      <w:r w:rsidRPr="001B28BE">
        <w:rPr>
          <w:rFonts w:eastAsia="Times New Roman"/>
          <w:b w:val="0"/>
          <w:sz w:val="24"/>
          <w:szCs w:val="24"/>
        </w:rPr>
        <w:t xml:space="preserve"> – </w:t>
      </w:r>
      <w:r w:rsidR="00C32824" w:rsidRPr="001B28BE">
        <w:rPr>
          <w:rFonts w:eastAsia="Times New Roman"/>
          <w:b w:val="0"/>
          <w:sz w:val="24"/>
          <w:szCs w:val="24"/>
        </w:rPr>
        <w:t>2</w:t>
      </w:r>
      <w:r w:rsidR="00B91E9A" w:rsidRPr="001B28BE">
        <w:rPr>
          <w:rFonts w:eastAsia="Times New Roman"/>
          <w:b w:val="0"/>
          <w:sz w:val="24"/>
          <w:szCs w:val="24"/>
        </w:rPr>
        <w:t>,0</w:t>
      </w:r>
      <w:r w:rsidRPr="001B28BE">
        <w:rPr>
          <w:rFonts w:eastAsia="Times New Roman"/>
          <w:b w:val="0"/>
          <w:sz w:val="24"/>
          <w:szCs w:val="24"/>
        </w:rPr>
        <w:t>%</w:t>
      </w:r>
      <w:r w:rsidR="007A2929" w:rsidRPr="001B28BE">
        <w:rPr>
          <w:rFonts w:eastAsia="Times New Roman"/>
          <w:b w:val="0"/>
          <w:sz w:val="24"/>
          <w:szCs w:val="24"/>
        </w:rPr>
        <w:t>;</w:t>
      </w:r>
    </w:p>
    <w:p w:rsidR="00B91E9A" w:rsidRPr="001B28BE" w:rsidRDefault="00B91E9A" w:rsidP="00B91E9A">
      <w:pPr>
        <w:pStyle w:val="2"/>
        <w:keepNext w:val="0"/>
        <w:keepLines w:val="0"/>
        <w:spacing w:before="0"/>
        <w:jc w:val="both"/>
        <w:rPr>
          <w:rFonts w:eastAsia="Times New Roman"/>
          <w:b w:val="0"/>
          <w:sz w:val="24"/>
          <w:szCs w:val="24"/>
        </w:rPr>
      </w:pPr>
      <w:r w:rsidRPr="001B28BE">
        <w:rPr>
          <w:rFonts w:eastAsia="Times New Roman"/>
          <w:b w:val="0"/>
          <w:sz w:val="24"/>
          <w:szCs w:val="24"/>
        </w:rPr>
        <w:t>деятельность профессиональная, научная и техническая – 1,1 %;</w:t>
      </w:r>
    </w:p>
    <w:p w:rsidR="00B91E9A" w:rsidRPr="001B28BE" w:rsidRDefault="00B91E9A" w:rsidP="00B91E9A">
      <w:pPr>
        <w:pStyle w:val="2"/>
        <w:keepNext w:val="0"/>
        <w:keepLines w:val="0"/>
        <w:spacing w:before="0"/>
        <w:jc w:val="both"/>
        <w:rPr>
          <w:rFonts w:eastAsia="Times New Roman"/>
          <w:b w:val="0"/>
          <w:sz w:val="24"/>
          <w:szCs w:val="24"/>
        </w:rPr>
      </w:pPr>
      <w:r w:rsidRPr="001B28BE">
        <w:rPr>
          <w:rFonts w:eastAsia="Times New Roman"/>
          <w:b w:val="0"/>
          <w:sz w:val="24"/>
          <w:szCs w:val="24"/>
        </w:rPr>
        <w:t>деятельность административная и сопутствующие дополнительные услуги – 3,2 %;</w:t>
      </w:r>
    </w:p>
    <w:p w:rsidR="00B71085" w:rsidRPr="001B28BE" w:rsidRDefault="00BB0333" w:rsidP="007A2929">
      <w:pPr>
        <w:pStyle w:val="2"/>
        <w:keepNext w:val="0"/>
        <w:keepLines w:val="0"/>
        <w:spacing w:before="0"/>
        <w:jc w:val="left"/>
        <w:rPr>
          <w:rFonts w:eastAsia="Times New Roman"/>
          <w:b w:val="0"/>
          <w:sz w:val="24"/>
          <w:szCs w:val="24"/>
        </w:rPr>
      </w:pPr>
      <w:r w:rsidRPr="001B28BE">
        <w:rPr>
          <w:rFonts w:eastAsia="Times New Roman"/>
          <w:b w:val="0"/>
          <w:sz w:val="24"/>
          <w:szCs w:val="24"/>
        </w:rPr>
        <w:t xml:space="preserve">государственное управление и обеспечение военной безопасности, социальное                   страхование – </w:t>
      </w:r>
      <w:r w:rsidR="001738B3" w:rsidRPr="001B28BE">
        <w:rPr>
          <w:rFonts w:eastAsia="Times New Roman"/>
          <w:b w:val="0"/>
          <w:sz w:val="24"/>
          <w:szCs w:val="24"/>
        </w:rPr>
        <w:t>1,</w:t>
      </w:r>
      <w:r w:rsidR="00B91E9A" w:rsidRPr="001B28BE">
        <w:rPr>
          <w:rFonts w:eastAsia="Times New Roman"/>
          <w:b w:val="0"/>
          <w:sz w:val="24"/>
          <w:szCs w:val="24"/>
        </w:rPr>
        <w:t>3</w:t>
      </w:r>
      <w:r w:rsidRPr="001B28BE">
        <w:rPr>
          <w:rFonts w:eastAsia="Times New Roman"/>
          <w:b w:val="0"/>
          <w:sz w:val="24"/>
          <w:szCs w:val="24"/>
        </w:rPr>
        <w:t>%</w:t>
      </w:r>
      <w:r w:rsidR="007A2929" w:rsidRPr="001B28BE">
        <w:rPr>
          <w:rFonts w:eastAsia="Times New Roman"/>
          <w:b w:val="0"/>
          <w:sz w:val="24"/>
          <w:szCs w:val="24"/>
        </w:rPr>
        <w:t>;</w:t>
      </w:r>
    </w:p>
    <w:p w:rsidR="00B71085" w:rsidRPr="001B28BE" w:rsidRDefault="00BB0333" w:rsidP="007A2929">
      <w:pPr>
        <w:pStyle w:val="2"/>
        <w:keepNext w:val="0"/>
        <w:keepLines w:val="0"/>
        <w:spacing w:before="0"/>
        <w:jc w:val="left"/>
        <w:rPr>
          <w:b w:val="0"/>
          <w:sz w:val="24"/>
          <w:szCs w:val="24"/>
        </w:rPr>
      </w:pPr>
      <w:r w:rsidRPr="001B28BE">
        <w:rPr>
          <w:b w:val="0"/>
          <w:sz w:val="24"/>
          <w:szCs w:val="24"/>
        </w:rPr>
        <w:t xml:space="preserve">образование – </w:t>
      </w:r>
      <w:r w:rsidR="001738B3" w:rsidRPr="001B28BE">
        <w:rPr>
          <w:b w:val="0"/>
          <w:sz w:val="24"/>
          <w:szCs w:val="24"/>
        </w:rPr>
        <w:t>4,</w:t>
      </w:r>
      <w:r w:rsidR="00B91E9A" w:rsidRPr="001B28BE">
        <w:rPr>
          <w:b w:val="0"/>
          <w:sz w:val="24"/>
          <w:szCs w:val="24"/>
        </w:rPr>
        <w:t>2</w:t>
      </w:r>
      <w:r w:rsidRPr="001B28BE">
        <w:rPr>
          <w:b w:val="0"/>
          <w:sz w:val="24"/>
          <w:szCs w:val="24"/>
        </w:rPr>
        <w:t>%</w:t>
      </w:r>
      <w:r w:rsidR="007A2929" w:rsidRPr="001B28BE">
        <w:rPr>
          <w:b w:val="0"/>
          <w:sz w:val="24"/>
          <w:szCs w:val="24"/>
        </w:rPr>
        <w:t>;</w:t>
      </w:r>
    </w:p>
    <w:p w:rsidR="00BB0333" w:rsidRPr="001B28BE" w:rsidRDefault="00BB0333" w:rsidP="007A2929">
      <w:pPr>
        <w:pStyle w:val="2"/>
        <w:keepNext w:val="0"/>
        <w:keepLines w:val="0"/>
        <w:spacing w:before="0"/>
        <w:jc w:val="left"/>
        <w:rPr>
          <w:b w:val="0"/>
          <w:sz w:val="24"/>
          <w:szCs w:val="24"/>
        </w:rPr>
      </w:pPr>
      <w:r w:rsidRPr="001B28BE">
        <w:rPr>
          <w:b w:val="0"/>
          <w:sz w:val="24"/>
          <w:szCs w:val="24"/>
        </w:rPr>
        <w:t xml:space="preserve">здравоохранение и предоставление социальных услуг – </w:t>
      </w:r>
      <w:r w:rsidR="001738B3" w:rsidRPr="001B28BE">
        <w:rPr>
          <w:b w:val="0"/>
          <w:sz w:val="24"/>
          <w:szCs w:val="24"/>
        </w:rPr>
        <w:t>2,</w:t>
      </w:r>
      <w:r w:rsidR="00B91E9A" w:rsidRPr="001B28BE">
        <w:rPr>
          <w:b w:val="0"/>
          <w:sz w:val="24"/>
          <w:szCs w:val="24"/>
        </w:rPr>
        <w:t>7</w:t>
      </w:r>
      <w:r w:rsidRPr="001B28BE">
        <w:rPr>
          <w:b w:val="0"/>
          <w:sz w:val="24"/>
          <w:szCs w:val="24"/>
        </w:rPr>
        <w:t>%</w:t>
      </w:r>
      <w:r w:rsidR="00A72F6C" w:rsidRPr="001B28BE">
        <w:rPr>
          <w:b w:val="0"/>
          <w:sz w:val="24"/>
          <w:szCs w:val="24"/>
        </w:rPr>
        <w:t>.</w:t>
      </w:r>
    </w:p>
    <w:p w:rsidR="00B91E9A" w:rsidRPr="001B28BE" w:rsidRDefault="00B91E9A" w:rsidP="00B8383F">
      <w:pPr>
        <w:spacing w:line="240" w:lineRule="auto"/>
      </w:pPr>
      <w:bookmarkStart w:id="48" w:name="_Toc449537832"/>
      <w:r w:rsidRPr="001B28BE">
        <w:t xml:space="preserve">Пандемия </w:t>
      </w:r>
      <w:proofErr w:type="spellStart"/>
      <w:r w:rsidRPr="001B28BE">
        <w:t>коронавируса</w:t>
      </w:r>
      <w:proofErr w:type="spellEnd"/>
      <w:r w:rsidRPr="001B28BE">
        <w:t xml:space="preserve"> существенно повлияла на рынок труда, по итогам 2020 года увеличилась численность официально безработных в Нижневартовском районе. Максимально в августе 2020 года численность безработных составляла 615 человек (уровень безработицы - 1,3%), на 01.01.2021 – 394 человека (уровень безработицы- 0,83%).</w:t>
      </w:r>
    </w:p>
    <w:p w:rsidR="00B351B1" w:rsidRPr="001B28BE" w:rsidRDefault="00B351B1" w:rsidP="00B8383F">
      <w:pPr>
        <w:spacing w:line="240" w:lineRule="auto"/>
        <w:rPr>
          <w:sz w:val="28"/>
          <w:szCs w:val="28"/>
        </w:rPr>
      </w:pPr>
      <w:bookmarkStart w:id="49" w:name="_Toc449537833"/>
      <w:bookmarkEnd w:id="48"/>
      <w:r w:rsidRPr="001B28BE">
        <w:t xml:space="preserve">При содействии службы занятости за отчетный период трудоустроено </w:t>
      </w:r>
      <w:r w:rsidR="00B91E9A" w:rsidRPr="001B28BE">
        <w:t>383</w:t>
      </w:r>
      <w:r w:rsidR="0078224D" w:rsidRPr="001B28BE">
        <w:t xml:space="preserve"> </w:t>
      </w:r>
      <w:r w:rsidRPr="001B28BE">
        <w:t>человек</w:t>
      </w:r>
      <w:r w:rsidR="00B91E9A" w:rsidRPr="001B28BE">
        <w:t>а</w:t>
      </w:r>
      <w:r w:rsidRPr="001B28BE">
        <w:t xml:space="preserve">, из них безработных граждан </w:t>
      </w:r>
      <w:r w:rsidR="00B91E9A" w:rsidRPr="001B28BE">
        <w:t>247</w:t>
      </w:r>
      <w:r w:rsidRPr="001B28BE">
        <w:t xml:space="preserve"> человек или </w:t>
      </w:r>
      <w:r w:rsidR="00B91E9A" w:rsidRPr="001B28BE">
        <w:t>64,5</w:t>
      </w:r>
      <w:r w:rsidRPr="001B28BE">
        <w:t>%</w:t>
      </w:r>
      <w:r w:rsidR="00B91E9A" w:rsidRPr="001B28BE">
        <w:t xml:space="preserve"> от общей численности трудоустроенных</w:t>
      </w:r>
      <w:r w:rsidRPr="001B28BE">
        <w:t>.</w:t>
      </w:r>
      <w:r w:rsidR="000C1A7F" w:rsidRPr="001B28BE">
        <w:rPr>
          <w:sz w:val="28"/>
          <w:szCs w:val="28"/>
        </w:rPr>
        <w:t xml:space="preserve"> </w:t>
      </w:r>
    </w:p>
    <w:p w:rsidR="0043472D" w:rsidRPr="001B28BE" w:rsidRDefault="0043472D" w:rsidP="0043472D">
      <w:pPr>
        <w:spacing w:line="240" w:lineRule="auto"/>
        <w:ind w:firstLine="708"/>
        <w:contextualSpacing/>
      </w:pPr>
      <w:bookmarkStart w:id="50" w:name="_Toc449537834"/>
      <w:bookmarkEnd w:id="49"/>
      <w:r w:rsidRPr="001B28BE">
        <w:t>Меры, принимаемые органами местного самоуправления к недопущению роста безработицы за 20</w:t>
      </w:r>
      <w:r w:rsidR="00560BF1" w:rsidRPr="001B28BE">
        <w:t>20</w:t>
      </w:r>
      <w:r w:rsidRPr="001B28BE">
        <w:t xml:space="preserve"> год:</w:t>
      </w:r>
    </w:p>
    <w:p w:rsidR="0043472D" w:rsidRPr="001B28BE" w:rsidRDefault="0043472D" w:rsidP="0043472D">
      <w:pPr>
        <w:shd w:val="clear" w:color="auto" w:fill="FFFFFF"/>
        <w:spacing w:line="240" w:lineRule="auto"/>
        <w:contextualSpacing/>
      </w:pPr>
      <w:r w:rsidRPr="001B28BE">
        <w:t>в целях принятия оперативных решений на аппаратных совещаниях при Главе района рассматривается вопрос о ситуации на рынке труда;</w:t>
      </w:r>
    </w:p>
    <w:p w:rsidR="0043472D" w:rsidRPr="001B28BE" w:rsidRDefault="0043472D" w:rsidP="0043472D">
      <w:pPr>
        <w:spacing w:line="240" w:lineRule="auto"/>
        <w:ind w:left="24" w:firstLine="685"/>
        <w:rPr>
          <w:bCs w:val="0"/>
        </w:rPr>
      </w:pPr>
      <w:r w:rsidRPr="001B28BE">
        <w:rPr>
          <w:bCs w:val="0"/>
        </w:rPr>
        <w:t>с</w:t>
      </w:r>
      <w:r w:rsidRPr="001B28BE">
        <w:t xml:space="preserve"> целью владения ситуацией, фактически складывающейся на предприятиях района проводится мониторинг высвобождения работников и задолженности по выплате заработной платы </w:t>
      </w:r>
      <w:r w:rsidRPr="001B28BE">
        <w:rPr>
          <w:bCs w:val="0"/>
        </w:rPr>
        <w:t>в организациях, расположенных на территории района;</w:t>
      </w:r>
    </w:p>
    <w:p w:rsidR="0043472D" w:rsidRPr="001B28BE" w:rsidRDefault="0043472D" w:rsidP="0043472D">
      <w:pPr>
        <w:autoSpaceDE w:val="0"/>
        <w:autoSpaceDN w:val="0"/>
        <w:adjustRightInd w:val="0"/>
        <w:spacing w:line="240" w:lineRule="auto"/>
        <w:rPr>
          <w:bCs w:val="0"/>
        </w:rPr>
      </w:pPr>
      <w:r w:rsidRPr="001B28BE">
        <w:t xml:space="preserve">в адрес организаций, заявивших о высвобождении работников направляются обращения о принятии мер по </w:t>
      </w:r>
      <w:r w:rsidRPr="001B28BE">
        <w:rPr>
          <w:bCs w:val="0"/>
        </w:rPr>
        <w:t>недопущению сокращения работников, жителей района или изысканию возможности их трудоустройства;</w:t>
      </w:r>
    </w:p>
    <w:p w:rsidR="0043472D" w:rsidRPr="001B28BE" w:rsidRDefault="0043472D" w:rsidP="0043472D">
      <w:pPr>
        <w:spacing w:line="240" w:lineRule="auto"/>
        <w:ind w:firstLine="708"/>
      </w:pPr>
      <w:r w:rsidRPr="001B28BE">
        <w:t>проводится разъяснительная работа с работодателями, осуществляющими деятельность на территории района о необходимости предоставления в центр занятости населения сведений в соответствии со ст. 25 Закона Р</w:t>
      </w:r>
      <w:r w:rsidR="00E7732D" w:rsidRPr="001B28BE">
        <w:t xml:space="preserve">оссийской </w:t>
      </w:r>
      <w:r w:rsidRPr="001B28BE">
        <w:t>Ф</w:t>
      </w:r>
      <w:r w:rsidR="00E7732D" w:rsidRPr="001B28BE">
        <w:t>едерации</w:t>
      </w:r>
      <w:r w:rsidRPr="001B28BE">
        <w:t xml:space="preserve"> «О занятости населения в Российской Федерации»;</w:t>
      </w:r>
    </w:p>
    <w:p w:rsidR="0043472D" w:rsidRPr="001B28BE" w:rsidRDefault="0043472D" w:rsidP="0043472D">
      <w:pPr>
        <w:spacing w:line="240" w:lineRule="auto"/>
        <w:ind w:firstLine="685"/>
      </w:pPr>
      <w:r w:rsidRPr="001B28BE">
        <w:t xml:space="preserve">проводится мониторинг ситуации по задолженности по выплате заработной платы. </w:t>
      </w:r>
    </w:p>
    <w:p w:rsidR="0090765A" w:rsidRPr="001B28BE" w:rsidRDefault="0090765A" w:rsidP="002A03C7">
      <w:pPr>
        <w:spacing w:line="240" w:lineRule="auto"/>
        <w:rPr>
          <w:rFonts w:eastAsia="Calibri"/>
        </w:rPr>
      </w:pPr>
    </w:p>
    <w:p w:rsidR="00E7498D" w:rsidRPr="001B28BE" w:rsidRDefault="00E7498D" w:rsidP="002A03C7">
      <w:pPr>
        <w:pStyle w:val="2"/>
        <w:keepNext w:val="0"/>
        <w:keepLines w:val="0"/>
        <w:spacing w:before="0"/>
        <w:ind w:firstLine="0"/>
        <w:rPr>
          <w:sz w:val="24"/>
          <w:szCs w:val="24"/>
        </w:rPr>
      </w:pPr>
      <w:bookmarkStart w:id="51" w:name="_Toc260406089"/>
      <w:bookmarkStart w:id="52" w:name="_Toc292291311"/>
      <w:bookmarkStart w:id="53" w:name="_Toc323392752"/>
      <w:bookmarkStart w:id="54" w:name="_Toc355021707"/>
      <w:bookmarkEnd w:id="50"/>
      <w:r w:rsidRPr="001B28BE">
        <w:rPr>
          <w:sz w:val="24"/>
          <w:szCs w:val="24"/>
        </w:rPr>
        <w:t>1.5. Денежные доходы и расходы населения</w:t>
      </w:r>
      <w:bookmarkEnd w:id="51"/>
      <w:bookmarkEnd w:id="52"/>
      <w:bookmarkEnd w:id="53"/>
      <w:bookmarkEnd w:id="54"/>
    </w:p>
    <w:p w:rsidR="005A62F8" w:rsidRPr="001B28BE" w:rsidRDefault="005A62F8" w:rsidP="002A03C7">
      <w:pPr>
        <w:spacing w:line="240" w:lineRule="auto"/>
      </w:pPr>
      <w:bookmarkStart w:id="55" w:name="203"/>
      <w:bookmarkStart w:id="56" w:name="_Toc449537836"/>
      <w:bookmarkStart w:id="57" w:name="_Toc417897573"/>
      <w:bookmarkStart w:id="58" w:name="_Toc417898030"/>
      <w:bookmarkStart w:id="59" w:name="_Toc418155021"/>
      <w:bookmarkStart w:id="60" w:name="_Toc355021710"/>
    </w:p>
    <w:bookmarkEnd w:id="55"/>
    <w:bookmarkEnd w:id="56"/>
    <w:bookmarkEnd w:id="57"/>
    <w:bookmarkEnd w:id="58"/>
    <w:bookmarkEnd w:id="59"/>
    <w:bookmarkEnd w:id="60"/>
    <w:p w:rsidR="00B8383F" w:rsidRPr="001B28BE" w:rsidRDefault="00B8383F" w:rsidP="00A36362">
      <w:pPr>
        <w:pStyle w:val="a5"/>
        <w:widowControl w:val="0"/>
        <w:spacing w:after="0" w:line="240" w:lineRule="auto"/>
        <w:ind w:firstLine="708"/>
      </w:pPr>
      <w:r w:rsidRPr="001B28BE">
        <w:t>Основными показателями уровня жизни населения, являются доходы населения. Наибольшую долю учтенных доходов работающего населения составляют заработная плата. Для неработающего населения главный элемент доходов – социальные трансферты.</w:t>
      </w:r>
    </w:p>
    <w:p w:rsidR="00D6368C" w:rsidRPr="001B28BE" w:rsidRDefault="00D6368C" w:rsidP="00D6368C">
      <w:pPr>
        <w:spacing w:line="240" w:lineRule="auto"/>
      </w:pPr>
      <w:bookmarkStart w:id="61" w:name="_Toc449537837"/>
      <w:r w:rsidRPr="001B28BE">
        <w:t xml:space="preserve">Среднемесячные денежные доходы населения </w:t>
      </w:r>
      <w:r w:rsidR="00B8383F" w:rsidRPr="001B28BE">
        <w:t>в 20</w:t>
      </w:r>
      <w:r w:rsidR="00E7732D" w:rsidRPr="001B28BE">
        <w:t>20</w:t>
      </w:r>
      <w:r w:rsidR="00B8383F" w:rsidRPr="001B28BE">
        <w:t xml:space="preserve"> году </w:t>
      </w:r>
      <w:r w:rsidRPr="001B28BE">
        <w:t>увеличились к уровню 201</w:t>
      </w:r>
      <w:r w:rsidR="00E7732D" w:rsidRPr="001B28BE">
        <w:t>9</w:t>
      </w:r>
      <w:r w:rsidRPr="001B28BE">
        <w:t xml:space="preserve"> года на 1,</w:t>
      </w:r>
      <w:r w:rsidR="00E7732D" w:rsidRPr="001B28BE">
        <w:t>0</w:t>
      </w:r>
      <w:r w:rsidRPr="001B28BE">
        <w:t xml:space="preserve"> % и составили </w:t>
      </w:r>
      <w:r w:rsidR="00E7732D" w:rsidRPr="001B28BE">
        <w:t>38 9</w:t>
      </w:r>
      <w:r w:rsidRPr="001B28BE">
        <w:t>00 рубл</w:t>
      </w:r>
      <w:bookmarkEnd w:id="61"/>
      <w:r w:rsidRPr="001B28BE">
        <w:t xml:space="preserve">ей. </w:t>
      </w:r>
      <w:bookmarkStart w:id="62" w:name="_Toc417897574"/>
      <w:bookmarkStart w:id="63" w:name="_Toc417898031"/>
      <w:bookmarkStart w:id="64" w:name="_Toc418155022"/>
      <w:bookmarkStart w:id="65" w:name="_Toc449537838"/>
      <w:bookmarkStart w:id="66" w:name="_Toc355021711"/>
      <w:r w:rsidR="00A36362" w:rsidRPr="001B28BE">
        <w:t>С</w:t>
      </w:r>
      <w:r w:rsidRPr="001B28BE">
        <w:t xml:space="preserve">редняя заработная плата по полному кругу составила </w:t>
      </w:r>
      <w:r w:rsidR="00E7732D" w:rsidRPr="001B28BE">
        <w:t>62500</w:t>
      </w:r>
      <w:r w:rsidRPr="001B28BE">
        <w:t xml:space="preserve"> рублей, что выше показателя предыдущего года на </w:t>
      </w:r>
      <w:r w:rsidR="00E7732D" w:rsidRPr="001B28BE">
        <w:t>2,0</w:t>
      </w:r>
      <w:r w:rsidRPr="001B28BE">
        <w:t xml:space="preserve"> %</w:t>
      </w:r>
      <w:bookmarkStart w:id="67" w:name="_Toc417897575"/>
      <w:bookmarkStart w:id="68" w:name="_Toc417898032"/>
      <w:bookmarkStart w:id="69" w:name="_Toc418155023"/>
      <w:bookmarkStart w:id="70" w:name="_Toc449537839"/>
      <w:bookmarkEnd w:id="62"/>
      <w:bookmarkEnd w:id="63"/>
      <w:bookmarkEnd w:id="64"/>
      <w:bookmarkEnd w:id="65"/>
      <w:r w:rsidRPr="001B28BE">
        <w:t>.</w:t>
      </w:r>
      <w:bookmarkStart w:id="71" w:name="_Toc449537840"/>
      <w:bookmarkStart w:id="72" w:name="_Toc417897518"/>
      <w:bookmarkStart w:id="73" w:name="_Toc417897975"/>
      <w:bookmarkStart w:id="74" w:name="_Toc418154966"/>
      <w:bookmarkStart w:id="75" w:name="_Toc417897576"/>
      <w:bookmarkStart w:id="76" w:name="_Toc417898033"/>
      <w:bookmarkStart w:id="77" w:name="_Toc418155024"/>
      <w:bookmarkStart w:id="78" w:name="_Toc355021712"/>
      <w:bookmarkEnd w:id="66"/>
      <w:bookmarkEnd w:id="67"/>
      <w:bookmarkEnd w:id="68"/>
      <w:bookmarkEnd w:id="69"/>
      <w:bookmarkEnd w:id="70"/>
    </w:p>
    <w:p w:rsidR="0083532B" w:rsidRPr="001B28BE" w:rsidRDefault="0083532B" w:rsidP="0083532B">
      <w:pPr>
        <w:pStyle w:val="a5"/>
        <w:widowControl w:val="0"/>
        <w:spacing w:after="0" w:line="240" w:lineRule="auto"/>
        <w:ind w:firstLine="708"/>
      </w:pPr>
      <w:bookmarkStart w:id="79" w:name="_Toc449537841"/>
      <w:bookmarkEnd w:id="71"/>
      <w:bookmarkEnd w:id="72"/>
      <w:bookmarkEnd w:id="73"/>
      <w:bookmarkEnd w:id="74"/>
      <w:r w:rsidRPr="001B28BE">
        <w:t>В отчетном году обеспечено 100% достижение целевых показателей, обозначенных в майских Указах Президента Российской Федерации по оплате труда отдельным категориям работников в сфере образования, культуры, физической культуры и спорта.</w:t>
      </w:r>
    </w:p>
    <w:p w:rsidR="00D6368C" w:rsidRPr="001B28BE" w:rsidRDefault="00D6368C" w:rsidP="00D6368C">
      <w:pPr>
        <w:autoSpaceDE w:val="0"/>
        <w:autoSpaceDN w:val="0"/>
        <w:adjustRightInd w:val="0"/>
        <w:spacing w:line="240" w:lineRule="auto"/>
      </w:pPr>
      <w:r w:rsidRPr="001B28BE">
        <w:t>Индексация пенсий в отчетном периоде способствовала увеличению ее размера и по итогам 20</w:t>
      </w:r>
      <w:r w:rsidR="0083532B" w:rsidRPr="001B28BE">
        <w:t>20</w:t>
      </w:r>
      <w:r w:rsidRPr="001B28BE">
        <w:t xml:space="preserve"> года составила </w:t>
      </w:r>
      <w:r w:rsidR="0083532B" w:rsidRPr="001B28BE">
        <w:t>23161</w:t>
      </w:r>
      <w:r w:rsidRPr="001B28BE">
        <w:t xml:space="preserve"> рубл</w:t>
      </w:r>
      <w:r w:rsidR="0083532B" w:rsidRPr="001B28BE">
        <w:t>ь</w:t>
      </w:r>
      <w:r w:rsidRPr="001B28BE">
        <w:t xml:space="preserve">, что выше прошлого года на </w:t>
      </w:r>
      <w:r w:rsidR="0083532B" w:rsidRPr="001B28BE">
        <w:t>2,0</w:t>
      </w:r>
      <w:r w:rsidRPr="001B28BE">
        <w:t xml:space="preserve">%. В целом, средний размер дохода пенсионера с учетом дополнительных выплат увеличился на </w:t>
      </w:r>
      <w:r w:rsidR="0083532B" w:rsidRPr="001B28BE">
        <w:t>1,8</w:t>
      </w:r>
      <w:r w:rsidRPr="001B28BE">
        <w:t xml:space="preserve"> % к уровню 201</w:t>
      </w:r>
      <w:r w:rsidR="0083532B" w:rsidRPr="001B28BE">
        <w:t>9</w:t>
      </w:r>
      <w:r w:rsidRPr="001B28BE">
        <w:t xml:space="preserve"> года и составил 2</w:t>
      </w:r>
      <w:r w:rsidR="0083532B" w:rsidRPr="001B28BE">
        <w:t>3500</w:t>
      </w:r>
      <w:r w:rsidRPr="001B28BE">
        <w:t xml:space="preserve"> рублей.</w:t>
      </w:r>
      <w:bookmarkEnd w:id="75"/>
      <w:bookmarkEnd w:id="76"/>
      <w:bookmarkEnd w:id="77"/>
      <w:bookmarkEnd w:id="79"/>
    </w:p>
    <w:p w:rsidR="00D6368C" w:rsidRPr="001B28BE" w:rsidRDefault="00D6368C" w:rsidP="00D6368C">
      <w:pPr>
        <w:spacing w:line="240" w:lineRule="auto"/>
      </w:pPr>
      <w:bookmarkStart w:id="80" w:name="_Toc355021713"/>
      <w:bookmarkStart w:id="81" w:name="_Toc417897577"/>
      <w:bookmarkStart w:id="82" w:name="_Toc417898034"/>
      <w:bookmarkStart w:id="83" w:name="_Toc418155025"/>
      <w:bookmarkStart w:id="84" w:name="_Toc449537842"/>
      <w:bookmarkEnd w:id="78"/>
      <w:r w:rsidRPr="001B28BE">
        <w:t>В структуре денежных расходов населения наибольший удельный вес занимают потребительские расходы и обязательные платежи. Потребительские расходы на душу населения в 20</w:t>
      </w:r>
      <w:r w:rsidR="0083532B" w:rsidRPr="001B28BE">
        <w:t xml:space="preserve">20 </w:t>
      </w:r>
      <w:r w:rsidRPr="001B28BE">
        <w:t xml:space="preserve">году составили 13 </w:t>
      </w:r>
      <w:r w:rsidR="00C46238" w:rsidRPr="001B28BE">
        <w:t>615</w:t>
      </w:r>
      <w:r w:rsidRPr="001B28BE">
        <w:t xml:space="preserve"> рубля в месяц, или </w:t>
      </w:r>
      <w:r w:rsidR="00C46238" w:rsidRPr="001B28BE">
        <w:t>35,0</w:t>
      </w:r>
      <w:r w:rsidRPr="001B28BE">
        <w:t>% от среднедушевого дохода населения. В структуре денежных расходов населения района недостаточно учтены расходы на авиа- и железнодорожные перевозки пассажиров, приобретение путевок, осуществление крупных покупок, таких как автомобили, мебель и др., так как эти виды потребительских расходов жители района преимущественно осуществляют в городе. Кроме того, значительная доля работающих на предприятиях района трудятся вахтовым методом и большую часть своей зарплаты вывозят за пределы округа, что также влияет на величину потребительских расходов района.</w:t>
      </w:r>
      <w:bookmarkEnd w:id="80"/>
      <w:bookmarkEnd w:id="81"/>
      <w:bookmarkEnd w:id="82"/>
      <w:bookmarkEnd w:id="83"/>
      <w:bookmarkEnd w:id="84"/>
    </w:p>
    <w:p w:rsidR="00E12F30" w:rsidRPr="001B28BE" w:rsidRDefault="00E12F30" w:rsidP="00E12F30">
      <w:pPr>
        <w:spacing w:line="240" w:lineRule="auto"/>
      </w:pPr>
    </w:p>
    <w:p w:rsidR="00E12F30" w:rsidRPr="001B28BE" w:rsidRDefault="00E12F30" w:rsidP="00695418">
      <w:pPr>
        <w:pStyle w:val="2"/>
        <w:keepNext w:val="0"/>
        <w:keepLines w:val="0"/>
        <w:spacing w:before="0"/>
        <w:ind w:firstLine="0"/>
        <w:rPr>
          <w:sz w:val="24"/>
          <w:szCs w:val="24"/>
        </w:rPr>
      </w:pPr>
      <w:bookmarkStart w:id="85" w:name="_Toc260406090"/>
      <w:bookmarkStart w:id="86" w:name="_Toc292291312"/>
      <w:bookmarkStart w:id="87" w:name="_Toc323392753"/>
      <w:bookmarkStart w:id="88" w:name="_Toc355021715"/>
      <w:r w:rsidRPr="001B28BE">
        <w:rPr>
          <w:sz w:val="24"/>
          <w:szCs w:val="24"/>
        </w:rPr>
        <w:t>1.6. Потребительский рынок</w:t>
      </w:r>
      <w:bookmarkEnd w:id="85"/>
      <w:bookmarkEnd w:id="86"/>
      <w:bookmarkEnd w:id="87"/>
      <w:bookmarkEnd w:id="88"/>
    </w:p>
    <w:p w:rsidR="00E12F30" w:rsidRPr="001B28BE" w:rsidRDefault="00E12F30" w:rsidP="00E12F30">
      <w:pPr>
        <w:spacing w:line="240" w:lineRule="auto"/>
      </w:pPr>
    </w:p>
    <w:p w:rsidR="00E26245" w:rsidRPr="001B28BE" w:rsidRDefault="00E26245" w:rsidP="00E2624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r w:rsidRPr="001B28BE">
        <w:rPr>
          <w:rFonts w:ascii="Times New Roman" w:hAnsi="Times New Roman"/>
          <w:sz w:val="24"/>
          <w:szCs w:val="24"/>
        </w:rPr>
        <w:t>Потребительский рынок является одной из важнейших сфер жи</w:t>
      </w:r>
      <w:r w:rsidR="00C46238" w:rsidRPr="001B28BE">
        <w:rPr>
          <w:rFonts w:ascii="Times New Roman" w:hAnsi="Times New Roman"/>
          <w:sz w:val="24"/>
          <w:szCs w:val="24"/>
        </w:rPr>
        <w:t xml:space="preserve">знеобеспечения населения. В 2020 году введенные ограничительные меры по предотвращению распространения </w:t>
      </w:r>
      <w:proofErr w:type="spellStart"/>
      <w:r w:rsidR="00C46238" w:rsidRPr="001B28BE">
        <w:rPr>
          <w:rFonts w:ascii="Times New Roman" w:hAnsi="Times New Roman"/>
          <w:sz w:val="24"/>
          <w:szCs w:val="24"/>
        </w:rPr>
        <w:t>коронавирусной</w:t>
      </w:r>
      <w:proofErr w:type="spellEnd"/>
      <w:r w:rsidR="00C46238" w:rsidRPr="001B28BE">
        <w:rPr>
          <w:rFonts w:ascii="Times New Roman" w:hAnsi="Times New Roman"/>
          <w:sz w:val="24"/>
          <w:szCs w:val="24"/>
        </w:rPr>
        <w:t xml:space="preserve"> инфекции оказали сдерживающее влияние на потребительский спрос, и как следствие в 2020 году уровень товарооборота </w:t>
      </w:r>
      <w:r w:rsidR="009B225B" w:rsidRPr="001B28BE">
        <w:rPr>
          <w:rFonts w:ascii="Times New Roman" w:hAnsi="Times New Roman"/>
          <w:sz w:val="24"/>
          <w:szCs w:val="24"/>
        </w:rPr>
        <w:t>оценивается</w:t>
      </w:r>
      <w:r w:rsidR="00C46238" w:rsidRPr="001B28BE">
        <w:rPr>
          <w:rFonts w:ascii="Times New Roman" w:hAnsi="Times New Roman"/>
          <w:sz w:val="24"/>
          <w:szCs w:val="24"/>
        </w:rPr>
        <w:t xml:space="preserve"> в размере 2733,6 млн. рублей, что меньше уровня 2019 года на 1,1%, в сфере платных услуг</w:t>
      </w:r>
      <w:r w:rsidR="009B225B" w:rsidRPr="001B28BE">
        <w:rPr>
          <w:rFonts w:ascii="Times New Roman" w:hAnsi="Times New Roman"/>
          <w:sz w:val="24"/>
          <w:szCs w:val="24"/>
        </w:rPr>
        <w:t>-</w:t>
      </w:r>
      <w:r w:rsidR="00C46238" w:rsidRPr="001B28BE">
        <w:rPr>
          <w:rFonts w:ascii="Times New Roman" w:hAnsi="Times New Roman"/>
          <w:sz w:val="24"/>
          <w:szCs w:val="24"/>
        </w:rPr>
        <w:t xml:space="preserve"> 1162,7 млн. рублей, что ниже на 2% уровня 2019 года.</w:t>
      </w:r>
    </w:p>
    <w:p w:rsidR="00E26245" w:rsidRPr="001B28BE" w:rsidRDefault="00E26245" w:rsidP="00E2624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r w:rsidRPr="001B28BE">
        <w:rPr>
          <w:rFonts w:ascii="Times New Roman" w:hAnsi="Times New Roman"/>
          <w:sz w:val="24"/>
          <w:szCs w:val="24"/>
        </w:rPr>
        <w:t>На развитие потребительского рынка существенное влияние оказывает совершенствование инфраструктуры розничной торговли, наличие сетевых магазинов, располагающихся на территории района.</w:t>
      </w:r>
    </w:p>
    <w:p w:rsidR="00E26245" w:rsidRPr="001B28BE" w:rsidRDefault="00E26245" w:rsidP="00E2624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bookmarkStart w:id="89" w:name="_Toc355021717"/>
      <w:bookmarkStart w:id="90" w:name="_Toc417897581"/>
      <w:bookmarkStart w:id="91" w:name="_Toc417898038"/>
      <w:bookmarkStart w:id="92" w:name="_Toc418155029"/>
      <w:bookmarkStart w:id="93" w:name="_Toc449537845"/>
      <w:r w:rsidRPr="001B28BE">
        <w:rPr>
          <w:rFonts w:ascii="Times New Roman" w:hAnsi="Times New Roman"/>
          <w:sz w:val="24"/>
          <w:szCs w:val="24"/>
        </w:rPr>
        <w:t xml:space="preserve">Сфера розничной торговли и общественного питания представлена в основном субъектами малого бизнеса. Данные виды услуг оказывают </w:t>
      </w:r>
      <w:r w:rsidR="00E64718" w:rsidRPr="001B28BE">
        <w:rPr>
          <w:rFonts w:ascii="Times New Roman" w:hAnsi="Times New Roman"/>
          <w:sz w:val="24"/>
          <w:szCs w:val="24"/>
        </w:rPr>
        <w:t>306</w:t>
      </w:r>
      <w:r w:rsidRPr="001B28BE">
        <w:rPr>
          <w:rFonts w:ascii="Times New Roman" w:hAnsi="Times New Roman"/>
          <w:sz w:val="24"/>
          <w:szCs w:val="24"/>
        </w:rPr>
        <w:t xml:space="preserve"> субъектов предпринимательства, из них индивидуальных предпринимателей – </w:t>
      </w:r>
      <w:r w:rsidR="00E64718" w:rsidRPr="001B28BE">
        <w:rPr>
          <w:rFonts w:ascii="Times New Roman" w:hAnsi="Times New Roman"/>
          <w:sz w:val="24"/>
          <w:szCs w:val="24"/>
        </w:rPr>
        <w:t>242</w:t>
      </w:r>
      <w:r w:rsidRPr="001B28BE">
        <w:rPr>
          <w:rFonts w:ascii="Times New Roman" w:hAnsi="Times New Roman"/>
          <w:sz w:val="24"/>
          <w:szCs w:val="24"/>
        </w:rPr>
        <w:t xml:space="preserve">. </w:t>
      </w:r>
    </w:p>
    <w:p w:rsidR="00E64718" w:rsidRPr="001B28BE" w:rsidRDefault="00E26245" w:rsidP="00E6471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r w:rsidRPr="001B28BE">
        <w:rPr>
          <w:rFonts w:ascii="Times New Roman" w:hAnsi="Times New Roman"/>
          <w:sz w:val="24"/>
          <w:szCs w:val="24"/>
        </w:rPr>
        <w:t>По состоянию на 01.01.202</w:t>
      </w:r>
      <w:r w:rsidR="00E64718" w:rsidRPr="001B28BE">
        <w:rPr>
          <w:rFonts w:ascii="Times New Roman" w:hAnsi="Times New Roman"/>
          <w:sz w:val="24"/>
          <w:szCs w:val="24"/>
        </w:rPr>
        <w:t>1</w:t>
      </w:r>
      <w:r w:rsidRPr="001B28BE">
        <w:rPr>
          <w:rFonts w:ascii="Times New Roman" w:hAnsi="Times New Roman"/>
          <w:sz w:val="24"/>
          <w:szCs w:val="24"/>
        </w:rPr>
        <w:t xml:space="preserve"> на территории района зарегистрированы и функционирует </w:t>
      </w:r>
      <w:bookmarkStart w:id="94" w:name="_Toc449537846"/>
      <w:bookmarkStart w:id="95" w:name="_Toc355021718"/>
      <w:bookmarkStart w:id="96" w:name="_Toc417897582"/>
      <w:bookmarkStart w:id="97" w:name="_Toc417898039"/>
      <w:bookmarkStart w:id="98" w:name="_Toc418155030"/>
      <w:bookmarkEnd w:id="89"/>
      <w:bookmarkEnd w:id="90"/>
      <w:bookmarkEnd w:id="91"/>
      <w:bookmarkEnd w:id="92"/>
      <w:bookmarkEnd w:id="93"/>
      <w:r w:rsidR="00E64718" w:rsidRPr="001B28BE">
        <w:rPr>
          <w:rFonts w:ascii="Times New Roman" w:hAnsi="Times New Roman"/>
          <w:sz w:val="24"/>
          <w:szCs w:val="24"/>
        </w:rPr>
        <w:t>746 объектов потребительского рынка: 289 предприятий розничной торговли; 372 предприятия общественного питания, 67 объектов по оказанию бытовых услуг, 11 пекарен, 7 производственных цехов готовой продукции, объектов хранения и прочих объектов.</w:t>
      </w:r>
    </w:p>
    <w:p w:rsidR="00E26245" w:rsidRPr="001B28BE" w:rsidRDefault="00E26245" w:rsidP="00E26245">
      <w:pPr>
        <w:spacing w:line="240" w:lineRule="auto"/>
      </w:pPr>
      <w:bookmarkStart w:id="99" w:name="_Toc449537847"/>
      <w:bookmarkEnd w:id="94"/>
      <w:r w:rsidRPr="001B28BE">
        <w:t xml:space="preserve"> Общая динамика рынка услуг определяется жилищно-коммунальными, бытовыми, транспортными услугами и услугами связи, их доля в общей структуре платных услуг составляет более 80%.</w:t>
      </w:r>
      <w:bookmarkEnd w:id="95"/>
      <w:bookmarkEnd w:id="96"/>
      <w:bookmarkEnd w:id="97"/>
      <w:bookmarkEnd w:id="98"/>
      <w:bookmarkEnd w:id="99"/>
    </w:p>
    <w:p w:rsidR="00E26245" w:rsidRPr="001B28BE" w:rsidRDefault="00E26245" w:rsidP="00E26245">
      <w:pPr>
        <w:spacing w:line="240" w:lineRule="auto"/>
      </w:pPr>
      <w:bookmarkStart w:id="100" w:name="_Toc449537850"/>
      <w:r w:rsidRPr="001B28BE">
        <w:t>В целях организации свободного доступа товаропроизводителей на рынок, популяризации продукции местных товаропроизводителей, обмена опытом и повышения культуры обслуживания населения, насыщения рынка района товарами местных товаропроизводителей, наиболее полного удовлетворения спроса жителей района в свежих и качественных продуктах питания, создания дополнительной конкуренции по ценообразованию и качеству товаров за 20</w:t>
      </w:r>
      <w:r w:rsidR="00D84AC6" w:rsidRPr="001B28BE">
        <w:t>20</w:t>
      </w:r>
      <w:r w:rsidRPr="001B28BE">
        <w:t xml:space="preserve"> год проведено </w:t>
      </w:r>
      <w:r w:rsidR="00D84AC6" w:rsidRPr="001B28BE">
        <w:t>55</w:t>
      </w:r>
      <w:r w:rsidRPr="001B28BE">
        <w:t xml:space="preserve"> выставок-продаж в населенных пунктах района.</w:t>
      </w:r>
    </w:p>
    <w:bookmarkEnd w:id="100"/>
    <w:p w:rsidR="00E26245" w:rsidRPr="001B28BE" w:rsidRDefault="00E26245" w:rsidP="00E26245">
      <w:pPr>
        <w:spacing w:line="240" w:lineRule="auto"/>
      </w:pPr>
    </w:p>
    <w:p w:rsidR="00E26245" w:rsidRPr="001B28BE" w:rsidRDefault="00E26245" w:rsidP="00E26245">
      <w:pPr>
        <w:pStyle w:val="2"/>
        <w:keepNext w:val="0"/>
        <w:keepLines w:val="0"/>
        <w:spacing w:before="0"/>
        <w:ind w:firstLine="0"/>
        <w:rPr>
          <w:sz w:val="24"/>
          <w:szCs w:val="24"/>
        </w:rPr>
      </w:pPr>
      <w:bookmarkStart w:id="101" w:name="_Toc260406091"/>
      <w:bookmarkStart w:id="102" w:name="_Toc323392754"/>
      <w:bookmarkStart w:id="103" w:name="_Toc355021721"/>
      <w:r w:rsidRPr="001B28BE">
        <w:rPr>
          <w:sz w:val="24"/>
          <w:szCs w:val="24"/>
        </w:rPr>
        <w:t>1.7. Криминогенная обстановка</w:t>
      </w:r>
      <w:bookmarkEnd w:id="101"/>
      <w:bookmarkEnd w:id="102"/>
      <w:bookmarkEnd w:id="103"/>
    </w:p>
    <w:p w:rsidR="00E26245" w:rsidRPr="001B28BE" w:rsidRDefault="00E26245" w:rsidP="00E26245"/>
    <w:p w:rsidR="00D84AC6" w:rsidRPr="001B28BE" w:rsidRDefault="00D84AC6" w:rsidP="00D84A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bookmarkStart w:id="104" w:name="_Toc417898042"/>
      <w:bookmarkStart w:id="105" w:name="_Toc418155033"/>
      <w:bookmarkStart w:id="106" w:name="_Toc449537852"/>
      <w:bookmarkStart w:id="107" w:name="_Toc355021723"/>
      <w:r w:rsidRPr="001B28BE">
        <w:rPr>
          <w:rFonts w:ascii="Times New Roman" w:hAnsi="Times New Roman"/>
          <w:sz w:val="24"/>
          <w:szCs w:val="24"/>
        </w:rPr>
        <w:t>Сотрудниками МОМВД России «Нижневартовский» осуществляется постоянный контроль за криминогенной обстановкой на территории района. Обеспечивается охрана общественного порядка при проведении общественных и культурно-массовых мероприятий, проводятся оперативно-профилактические мероприятия</w:t>
      </w:r>
      <w:bookmarkEnd w:id="104"/>
      <w:bookmarkEnd w:id="105"/>
      <w:r w:rsidRPr="001B28BE">
        <w:rPr>
          <w:rFonts w:ascii="Times New Roman" w:hAnsi="Times New Roman"/>
          <w:sz w:val="24"/>
          <w:szCs w:val="24"/>
        </w:rPr>
        <w:t>, осуществляется комплекс организационных и практических мероприятий в целях обеспечения противодействия террористическим и экстремистским проявлениям, усиления борьбы с незаконным оборотом оружия, боеприпасов и взрывчатых веществ.</w:t>
      </w:r>
      <w:bookmarkEnd w:id="106"/>
    </w:p>
    <w:p w:rsidR="00D84AC6" w:rsidRPr="001B28BE" w:rsidRDefault="00D84AC6" w:rsidP="00D84A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bookmarkStart w:id="108" w:name="_Toc449537853"/>
      <w:r w:rsidRPr="001B28BE">
        <w:rPr>
          <w:rFonts w:ascii="Times New Roman" w:hAnsi="Times New Roman"/>
          <w:sz w:val="24"/>
          <w:szCs w:val="24"/>
        </w:rPr>
        <w:t>В 2020 году зарегистрировано 634 преступления, в основном имущественного характера, по сравнению с прошлым годом уровень преступности снизился на 14,7%.</w:t>
      </w:r>
    </w:p>
    <w:p w:rsidR="00D84AC6" w:rsidRPr="001B28BE" w:rsidRDefault="00D84AC6" w:rsidP="00D84A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r w:rsidRPr="001B28BE">
        <w:rPr>
          <w:rFonts w:ascii="Times New Roman" w:hAnsi="Times New Roman"/>
          <w:sz w:val="24"/>
          <w:szCs w:val="24"/>
        </w:rPr>
        <w:t>Раскрыто 54,5% совершенных противоправных деяний, 24% из которых тяжкие и особо тяжкие преступления.</w:t>
      </w:r>
      <w:bookmarkStart w:id="109" w:name="_Toc449537854"/>
      <w:bookmarkEnd w:id="108"/>
      <w:r w:rsidRPr="001B28BE">
        <w:rPr>
          <w:rFonts w:ascii="Times New Roman" w:hAnsi="Times New Roman"/>
          <w:sz w:val="24"/>
          <w:szCs w:val="24"/>
        </w:rPr>
        <w:t xml:space="preserve"> В 2020 году на территории района совершено одно разбойное нападение, три грабежа. Количество преступлений против собственности сократилось на 29%, c 430 до 271, в том числе: хищений с объектов нефтегазового комплекса на 47,3%, краж чужого имущества на 37,5%.</w:t>
      </w:r>
    </w:p>
    <w:p w:rsidR="00D84AC6" w:rsidRPr="001B28BE" w:rsidRDefault="00D84AC6" w:rsidP="00D84A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r w:rsidRPr="001B28BE">
        <w:rPr>
          <w:rFonts w:ascii="Times New Roman" w:hAnsi="Times New Roman"/>
          <w:sz w:val="24"/>
          <w:szCs w:val="24"/>
        </w:rPr>
        <w:t xml:space="preserve">В 2020 году отмечена отрицательная динамика роста количества совершенных уголовно-наказуемых деяний против личности с 79 до 90, стабильными остаются показатели раскрываемости преступлений данного вида – 93,2%. На территории района совершено четыре убийства, два изнасилования, увеличилось число фактов нанесения тяжкого вреда здоровью. Уровень «бытовой преступности» не увеличился и остается стабильным, в течении года совершено 37 преступлений. </w:t>
      </w:r>
    </w:p>
    <w:p w:rsidR="00D84AC6" w:rsidRPr="001B28BE" w:rsidRDefault="00D84AC6" w:rsidP="00D84A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r w:rsidRPr="001B28BE">
        <w:rPr>
          <w:rFonts w:ascii="Times New Roman" w:hAnsi="Times New Roman"/>
          <w:sz w:val="24"/>
          <w:szCs w:val="24"/>
        </w:rPr>
        <w:t xml:space="preserve">Одной из причин увеличения криминальной активности - введение ограничительных мер в связи с пандемией </w:t>
      </w:r>
      <w:proofErr w:type="spellStart"/>
      <w:r w:rsidRPr="001B28BE">
        <w:rPr>
          <w:rFonts w:ascii="Times New Roman" w:hAnsi="Times New Roman"/>
          <w:sz w:val="24"/>
          <w:szCs w:val="24"/>
        </w:rPr>
        <w:t>коронавируса</w:t>
      </w:r>
      <w:proofErr w:type="spellEnd"/>
      <w:r w:rsidRPr="001B28BE">
        <w:rPr>
          <w:rFonts w:ascii="Times New Roman" w:hAnsi="Times New Roman"/>
          <w:sz w:val="24"/>
          <w:szCs w:val="24"/>
        </w:rPr>
        <w:t>.</w:t>
      </w:r>
    </w:p>
    <w:p w:rsidR="00D84AC6" w:rsidRPr="001B28BE" w:rsidRDefault="00D84AC6" w:rsidP="00D84A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bookmarkStart w:id="110" w:name="_Toc449537855"/>
      <w:bookmarkEnd w:id="109"/>
      <w:r w:rsidRPr="001B28BE">
        <w:rPr>
          <w:rFonts w:ascii="Times New Roman" w:hAnsi="Times New Roman"/>
          <w:sz w:val="24"/>
          <w:szCs w:val="24"/>
        </w:rPr>
        <w:t>В 2020 году выявлено 23 уголовно-наказуемых деяний, связанных с незаконным оборотом оружия, из которых все раскрыты. Увеличилось число преступлений, совершенных с применением и использованием огнестрельного оружия с 9 до 2.</w:t>
      </w:r>
    </w:p>
    <w:p w:rsidR="00D84AC6" w:rsidRPr="001B28BE" w:rsidRDefault="00D84AC6" w:rsidP="00D84A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r w:rsidRPr="001B28BE">
        <w:rPr>
          <w:rFonts w:ascii="Times New Roman" w:hAnsi="Times New Roman"/>
          <w:sz w:val="24"/>
          <w:szCs w:val="24"/>
        </w:rPr>
        <w:t xml:space="preserve">Приоритетным направлением деятельности остается проводимая работа по пропаганде </w:t>
      </w:r>
      <w:proofErr w:type="spellStart"/>
      <w:r w:rsidRPr="001B28BE">
        <w:rPr>
          <w:rFonts w:ascii="Times New Roman" w:hAnsi="Times New Roman"/>
          <w:sz w:val="24"/>
          <w:szCs w:val="24"/>
        </w:rPr>
        <w:t>антиэкстремистской</w:t>
      </w:r>
      <w:proofErr w:type="spellEnd"/>
      <w:r w:rsidRPr="001B28BE">
        <w:rPr>
          <w:rFonts w:ascii="Times New Roman" w:hAnsi="Times New Roman"/>
          <w:sz w:val="24"/>
          <w:szCs w:val="24"/>
        </w:rPr>
        <w:t xml:space="preserve"> деятельности, в том числе получение информации о негативных процессах, происходящих в молодёжной среде, идеологах и руководителях радикальных организаций, вовлекающих молодёжь в совершение экстремистских правонарушений.</w:t>
      </w:r>
    </w:p>
    <w:p w:rsidR="00D84AC6" w:rsidRPr="001B28BE" w:rsidRDefault="00D84AC6" w:rsidP="00D84A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r w:rsidRPr="001B28BE">
        <w:rPr>
          <w:rFonts w:ascii="Times New Roman" w:hAnsi="Times New Roman"/>
          <w:sz w:val="24"/>
          <w:szCs w:val="24"/>
        </w:rPr>
        <w:t>Межконфессиональные отношения в Нижневартовском районе остаются стабильными, противоречий и конфликтных ситуаций не возникало.</w:t>
      </w:r>
    </w:p>
    <w:p w:rsidR="00D84AC6" w:rsidRPr="001B28BE" w:rsidRDefault="00D84AC6" w:rsidP="00D84A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bookmarkStart w:id="111" w:name="_Toc417898043"/>
      <w:bookmarkStart w:id="112" w:name="_Toc418155034"/>
      <w:bookmarkStart w:id="113" w:name="_Toc449537857"/>
      <w:bookmarkEnd w:id="110"/>
      <w:r w:rsidRPr="001B28BE">
        <w:rPr>
          <w:rFonts w:ascii="Times New Roman" w:hAnsi="Times New Roman"/>
          <w:sz w:val="24"/>
          <w:szCs w:val="24"/>
        </w:rPr>
        <w:t>В Нижневартовском районе действуют муниципальные программы «Профилактика правонарушений в сфере общественного порядка в Нижневартовском районе», «Профилактика терроризма и экстремизма, укрепление межнационального и межконфессионального согласия в Нижневартовском районе», которые направлены на стабилизацию криминогенной обстановки на территории района.</w:t>
      </w:r>
      <w:bookmarkEnd w:id="107"/>
      <w:bookmarkEnd w:id="111"/>
      <w:bookmarkEnd w:id="112"/>
      <w:bookmarkEnd w:id="113"/>
    </w:p>
    <w:p w:rsidR="00D84AC6" w:rsidRPr="001B28BE" w:rsidRDefault="00D84AC6" w:rsidP="00D84A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bookmarkStart w:id="114" w:name="_Toc449537858"/>
      <w:r w:rsidRPr="001B28BE">
        <w:rPr>
          <w:rFonts w:ascii="Times New Roman" w:hAnsi="Times New Roman"/>
          <w:sz w:val="24"/>
          <w:szCs w:val="24"/>
        </w:rPr>
        <w:t>Оперативная обстановка на территории района остается стабильной и находится под постоянным контролем сотрудников полиции. Усилия личного состава направлены на обеспечение спокойной и безопасной жизни населения.</w:t>
      </w:r>
      <w:bookmarkEnd w:id="114"/>
    </w:p>
    <w:p w:rsidR="001F19C4" w:rsidRPr="006D456E" w:rsidRDefault="001F19C4" w:rsidP="003E5548">
      <w:pPr>
        <w:pStyle w:val="a3"/>
        <w:spacing w:after="0" w:line="240" w:lineRule="auto"/>
        <w:ind w:left="0"/>
        <w:rPr>
          <w:rFonts w:ascii="Times New Roman" w:hAnsi="Times New Roman"/>
          <w:color w:val="000000"/>
          <w:sz w:val="28"/>
          <w:szCs w:val="28"/>
        </w:rPr>
      </w:pPr>
    </w:p>
    <w:p w:rsidR="001F19C4" w:rsidRPr="006D456E" w:rsidRDefault="001F19C4" w:rsidP="003E5548">
      <w:pPr>
        <w:pStyle w:val="a3"/>
        <w:spacing w:after="0" w:line="240" w:lineRule="auto"/>
        <w:ind w:left="0"/>
        <w:rPr>
          <w:rFonts w:ascii="Times New Roman" w:hAnsi="Times New Roman"/>
          <w:color w:val="000000"/>
          <w:sz w:val="28"/>
          <w:szCs w:val="28"/>
        </w:rPr>
      </w:pPr>
    </w:p>
    <w:p w:rsidR="00CC2BB5" w:rsidRPr="006D456E" w:rsidRDefault="00CC2BB5" w:rsidP="002A03C7">
      <w:pPr>
        <w:widowControl w:val="0"/>
        <w:autoSpaceDE w:val="0"/>
        <w:autoSpaceDN w:val="0"/>
        <w:adjustRightInd w:val="0"/>
        <w:spacing w:line="240" w:lineRule="auto"/>
        <w:jc w:val="center"/>
      </w:pPr>
    </w:p>
    <w:p w:rsidR="00E21CBA" w:rsidRPr="006D456E" w:rsidRDefault="00E21CBA" w:rsidP="002A03C7">
      <w:pPr>
        <w:widowControl w:val="0"/>
        <w:autoSpaceDE w:val="0"/>
        <w:autoSpaceDN w:val="0"/>
        <w:adjustRightInd w:val="0"/>
        <w:spacing w:line="240" w:lineRule="auto"/>
        <w:jc w:val="center"/>
      </w:pPr>
    </w:p>
    <w:p w:rsidR="00E21CBA" w:rsidRPr="006D456E" w:rsidRDefault="00E21CBA" w:rsidP="002A03C7">
      <w:pPr>
        <w:widowControl w:val="0"/>
        <w:autoSpaceDE w:val="0"/>
        <w:autoSpaceDN w:val="0"/>
        <w:adjustRightInd w:val="0"/>
        <w:spacing w:line="240" w:lineRule="auto"/>
        <w:jc w:val="center"/>
      </w:pPr>
    </w:p>
    <w:p w:rsidR="00E21CBA" w:rsidRPr="006D456E" w:rsidRDefault="00E21CBA" w:rsidP="002A03C7">
      <w:pPr>
        <w:widowControl w:val="0"/>
        <w:autoSpaceDE w:val="0"/>
        <w:autoSpaceDN w:val="0"/>
        <w:adjustRightInd w:val="0"/>
        <w:spacing w:line="240" w:lineRule="auto"/>
        <w:jc w:val="center"/>
      </w:pPr>
    </w:p>
    <w:p w:rsidR="00E21CBA" w:rsidRPr="006D456E" w:rsidRDefault="00E21CBA" w:rsidP="002A03C7">
      <w:pPr>
        <w:widowControl w:val="0"/>
        <w:autoSpaceDE w:val="0"/>
        <w:autoSpaceDN w:val="0"/>
        <w:adjustRightInd w:val="0"/>
        <w:spacing w:line="240" w:lineRule="auto"/>
        <w:jc w:val="center"/>
        <w:sectPr w:rsidR="00E21CBA" w:rsidRPr="006D456E" w:rsidSect="00BD7BE3">
          <w:headerReference w:type="default" r:id="rId8"/>
          <w:footerReference w:type="default" r:id="rId9"/>
          <w:pgSz w:w="11906" w:h="16838"/>
          <w:pgMar w:top="1134" w:right="850" w:bottom="1134" w:left="1701" w:header="708" w:footer="708" w:gutter="0"/>
          <w:cols w:space="708"/>
          <w:titlePg/>
          <w:docGrid w:linePitch="360"/>
        </w:sectPr>
      </w:pPr>
    </w:p>
    <w:p w:rsidR="00FE3755" w:rsidRPr="001B28BE" w:rsidRDefault="00FE3755" w:rsidP="002A03C7">
      <w:pPr>
        <w:ind w:firstLine="0"/>
        <w:jc w:val="right"/>
        <w:rPr>
          <w:b/>
        </w:rPr>
      </w:pPr>
      <w:r w:rsidRPr="001B28BE">
        <w:rPr>
          <w:b/>
        </w:rPr>
        <w:t>1.8. Состояние жилищного фонда</w:t>
      </w:r>
      <w:bookmarkStart w:id="115" w:name="_Toc417898049"/>
      <w:bookmarkStart w:id="116" w:name="_Toc418155040"/>
      <w:bookmarkEnd w:id="115"/>
      <w:bookmarkEnd w:id="116"/>
      <w:r w:rsidRPr="001B28BE">
        <w:rPr>
          <w:b/>
        </w:rPr>
        <w:t xml:space="preserve">                                                                       Таблица 1</w:t>
      </w:r>
    </w:p>
    <w:p w:rsidR="00F54C85" w:rsidRPr="001B28BE" w:rsidRDefault="00F54C85" w:rsidP="00F54C85">
      <w:pPr>
        <w:autoSpaceDE w:val="0"/>
        <w:autoSpaceDN w:val="0"/>
        <w:adjustRightInd w:val="0"/>
        <w:spacing w:line="240" w:lineRule="auto"/>
        <w:ind w:firstLine="0"/>
        <w:jc w:val="center"/>
      </w:pPr>
      <w:bookmarkStart w:id="117" w:name="_Toc417898050"/>
      <w:bookmarkStart w:id="118" w:name="_Toc418155041"/>
      <w:bookmarkStart w:id="119" w:name="_Toc449537860"/>
      <w:r w:rsidRPr="001B28BE">
        <w:t>Информация о состоянии жилищного фонда в</w:t>
      </w:r>
      <w:bookmarkStart w:id="120" w:name="_Toc417898052"/>
      <w:bookmarkStart w:id="121" w:name="_Toc418155043"/>
      <w:bookmarkStart w:id="122" w:name="_Toc449537862"/>
      <w:bookmarkEnd w:id="117"/>
      <w:bookmarkEnd w:id="118"/>
      <w:bookmarkEnd w:id="119"/>
    </w:p>
    <w:p w:rsidR="00F54C85" w:rsidRPr="001B28BE" w:rsidRDefault="00F54C85" w:rsidP="00F54C85">
      <w:pPr>
        <w:ind w:firstLine="0"/>
        <w:jc w:val="center"/>
        <w:rPr>
          <w:b/>
        </w:rPr>
      </w:pPr>
      <w:bookmarkStart w:id="123" w:name="_Toc449537863"/>
      <w:bookmarkStart w:id="124" w:name="_Toc417898053"/>
      <w:bookmarkStart w:id="125" w:name="_Toc418155044"/>
      <w:bookmarkEnd w:id="120"/>
      <w:bookmarkEnd w:id="121"/>
      <w:bookmarkEnd w:id="122"/>
      <w:r w:rsidRPr="001B28BE">
        <w:t xml:space="preserve">Нижневартовском район </w:t>
      </w:r>
      <w:bookmarkEnd w:id="123"/>
      <w:bookmarkEnd w:id="124"/>
      <w:bookmarkEnd w:id="125"/>
      <w:r w:rsidRPr="001B28BE">
        <w:t>за отчетный период, кв. метров</w:t>
      </w:r>
    </w:p>
    <w:p w:rsidR="00FE3755" w:rsidRPr="001B28BE" w:rsidRDefault="00FE3755" w:rsidP="002A03C7">
      <w:pPr>
        <w:autoSpaceDE w:val="0"/>
        <w:autoSpaceDN w:val="0"/>
        <w:adjustRightInd w:val="0"/>
        <w:spacing w:line="240" w:lineRule="auto"/>
        <w:ind w:firstLine="0"/>
        <w:jc w:val="center"/>
      </w:pPr>
      <w:bookmarkStart w:id="126" w:name="Par466"/>
      <w:bookmarkEnd w:id="126"/>
    </w:p>
    <w:tbl>
      <w:tblPr>
        <w:tblpPr w:leftFromText="180" w:rightFromText="180" w:vertAnchor="text" w:horzAnchor="page" w:tblpX="1006" w:tblpY="-300"/>
        <w:tblOverlap w:val="never"/>
        <w:tblW w:w="14893" w:type="dxa"/>
        <w:tblLook w:val="04A0" w:firstRow="1" w:lastRow="0" w:firstColumn="1" w:lastColumn="0" w:noHBand="0" w:noVBand="1"/>
      </w:tblPr>
      <w:tblGrid>
        <w:gridCol w:w="1245"/>
        <w:gridCol w:w="1444"/>
        <w:gridCol w:w="1411"/>
        <w:gridCol w:w="1417"/>
        <w:gridCol w:w="1466"/>
        <w:gridCol w:w="1134"/>
        <w:gridCol w:w="1400"/>
        <w:gridCol w:w="1276"/>
        <w:gridCol w:w="1508"/>
        <w:gridCol w:w="1132"/>
        <w:gridCol w:w="1460"/>
      </w:tblGrid>
      <w:tr w:rsidR="00F54C85" w:rsidRPr="001B28BE" w:rsidTr="00336187">
        <w:trPr>
          <w:trHeight w:val="435"/>
        </w:trPr>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C85" w:rsidRPr="001B28BE" w:rsidRDefault="00F54C85" w:rsidP="00F54C85">
            <w:pPr>
              <w:spacing w:line="240" w:lineRule="auto"/>
              <w:ind w:firstLine="0"/>
              <w:jc w:val="center"/>
              <w:outlineLvl w:val="9"/>
              <w:rPr>
                <w:bCs w:val="0"/>
                <w:color w:val="000000"/>
                <w:kern w:val="0"/>
              </w:rPr>
            </w:pPr>
            <w:r w:rsidRPr="001B28BE">
              <w:rPr>
                <w:bCs w:val="0"/>
                <w:color w:val="000000"/>
                <w:kern w:val="0"/>
              </w:rPr>
              <w:t>Отчетный период</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C85" w:rsidRPr="001B28BE" w:rsidRDefault="00F54C85" w:rsidP="00F54C85">
            <w:pPr>
              <w:spacing w:line="240" w:lineRule="auto"/>
              <w:ind w:firstLine="0"/>
              <w:jc w:val="center"/>
              <w:outlineLvl w:val="9"/>
              <w:rPr>
                <w:bCs w:val="0"/>
                <w:color w:val="000000"/>
                <w:kern w:val="0"/>
              </w:rPr>
            </w:pPr>
            <w:r w:rsidRPr="001B28BE">
              <w:rPr>
                <w:bCs w:val="0"/>
                <w:color w:val="000000"/>
                <w:kern w:val="0"/>
              </w:rPr>
              <w:t>Общая площадь жилых помещений на начало года, всего</w:t>
            </w:r>
          </w:p>
        </w:tc>
        <w:tc>
          <w:tcPr>
            <w:tcW w:w="5428" w:type="dxa"/>
            <w:gridSpan w:val="4"/>
            <w:tcBorders>
              <w:top w:val="single" w:sz="4" w:space="0" w:color="auto"/>
              <w:left w:val="nil"/>
              <w:bottom w:val="single" w:sz="4" w:space="0" w:color="auto"/>
              <w:right w:val="single" w:sz="4" w:space="0" w:color="auto"/>
            </w:tcBorders>
            <w:shd w:val="clear" w:color="auto" w:fill="auto"/>
            <w:vAlign w:val="bottom"/>
            <w:hideMark/>
          </w:tcPr>
          <w:p w:rsidR="00F54C85" w:rsidRPr="001B28BE" w:rsidRDefault="00F54C85" w:rsidP="00F54C85">
            <w:pPr>
              <w:spacing w:line="240" w:lineRule="auto"/>
              <w:ind w:firstLine="0"/>
              <w:jc w:val="center"/>
              <w:outlineLvl w:val="9"/>
              <w:rPr>
                <w:bCs w:val="0"/>
                <w:color w:val="000000"/>
                <w:kern w:val="0"/>
              </w:rPr>
            </w:pPr>
            <w:r w:rsidRPr="001B28BE">
              <w:rPr>
                <w:bCs w:val="0"/>
                <w:color w:val="000000"/>
                <w:kern w:val="0"/>
              </w:rPr>
              <w:t>в том числе</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C85" w:rsidRPr="001B28BE" w:rsidRDefault="00F54C85" w:rsidP="00F54C85">
            <w:pPr>
              <w:spacing w:line="240" w:lineRule="auto"/>
              <w:ind w:firstLine="0"/>
              <w:jc w:val="center"/>
              <w:outlineLvl w:val="9"/>
              <w:rPr>
                <w:bCs w:val="0"/>
                <w:color w:val="000000"/>
                <w:kern w:val="0"/>
              </w:rPr>
            </w:pPr>
            <w:r w:rsidRPr="001B28BE">
              <w:rPr>
                <w:bCs w:val="0"/>
                <w:color w:val="000000"/>
                <w:kern w:val="0"/>
              </w:rPr>
              <w:t>Выбыло общей площади жилых помещений за год, всего</w:t>
            </w:r>
          </w:p>
        </w:tc>
        <w:tc>
          <w:tcPr>
            <w:tcW w:w="3916" w:type="dxa"/>
            <w:gridSpan w:val="3"/>
            <w:tcBorders>
              <w:top w:val="single" w:sz="4" w:space="0" w:color="auto"/>
              <w:left w:val="nil"/>
              <w:bottom w:val="single" w:sz="4" w:space="0" w:color="auto"/>
              <w:right w:val="single" w:sz="4" w:space="0" w:color="auto"/>
            </w:tcBorders>
            <w:shd w:val="clear" w:color="auto" w:fill="auto"/>
            <w:vAlign w:val="center"/>
            <w:hideMark/>
          </w:tcPr>
          <w:p w:rsidR="00F54C85" w:rsidRPr="001B28BE" w:rsidRDefault="00F54C85" w:rsidP="00F54C85">
            <w:pPr>
              <w:spacing w:line="240" w:lineRule="auto"/>
              <w:ind w:firstLine="0"/>
              <w:jc w:val="center"/>
              <w:outlineLvl w:val="9"/>
              <w:rPr>
                <w:bCs w:val="0"/>
                <w:color w:val="000000"/>
                <w:kern w:val="0"/>
              </w:rPr>
            </w:pPr>
            <w:r w:rsidRPr="001B28BE">
              <w:rPr>
                <w:bCs w:val="0"/>
                <w:color w:val="000000"/>
                <w:kern w:val="0"/>
              </w:rPr>
              <w:t>в том числе</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C85" w:rsidRPr="001B28BE" w:rsidRDefault="00F54C85" w:rsidP="00F54C85">
            <w:pPr>
              <w:spacing w:line="240" w:lineRule="auto"/>
              <w:ind w:firstLine="0"/>
              <w:jc w:val="center"/>
              <w:outlineLvl w:val="9"/>
              <w:rPr>
                <w:bCs w:val="0"/>
                <w:color w:val="000000"/>
                <w:kern w:val="0"/>
              </w:rPr>
            </w:pPr>
            <w:r w:rsidRPr="001B28BE">
              <w:rPr>
                <w:bCs w:val="0"/>
                <w:color w:val="000000"/>
                <w:kern w:val="0"/>
              </w:rPr>
              <w:t>Общая площадь жилых помещений, введенная в действие за год</w:t>
            </w:r>
          </w:p>
        </w:tc>
      </w:tr>
      <w:tr w:rsidR="00F54C85" w:rsidRPr="001B28BE" w:rsidTr="00336187">
        <w:trPr>
          <w:trHeight w:val="1664"/>
        </w:trPr>
        <w:tc>
          <w:tcPr>
            <w:tcW w:w="1245" w:type="dxa"/>
            <w:vMerge/>
            <w:tcBorders>
              <w:top w:val="single" w:sz="4" w:space="0" w:color="auto"/>
              <w:left w:val="single" w:sz="4" w:space="0" w:color="auto"/>
              <w:bottom w:val="single" w:sz="4" w:space="0" w:color="auto"/>
              <w:right w:val="single" w:sz="4" w:space="0" w:color="auto"/>
            </w:tcBorders>
            <w:vAlign w:val="center"/>
            <w:hideMark/>
          </w:tcPr>
          <w:p w:rsidR="00F54C85" w:rsidRPr="001B28BE" w:rsidRDefault="00F54C85" w:rsidP="00F54C85">
            <w:pPr>
              <w:spacing w:line="240" w:lineRule="auto"/>
              <w:ind w:firstLine="0"/>
              <w:jc w:val="left"/>
              <w:outlineLvl w:val="9"/>
              <w:rPr>
                <w:bCs w:val="0"/>
                <w:color w:val="000000"/>
                <w:kern w:val="0"/>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F54C85" w:rsidRPr="001B28BE" w:rsidRDefault="00F54C85" w:rsidP="00F54C85">
            <w:pPr>
              <w:spacing w:line="240" w:lineRule="auto"/>
              <w:ind w:firstLine="0"/>
              <w:jc w:val="left"/>
              <w:outlineLvl w:val="9"/>
              <w:rPr>
                <w:bCs w:val="0"/>
                <w:color w:val="000000"/>
                <w:kern w:val="0"/>
              </w:rPr>
            </w:pPr>
          </w:p>
        </w:tc>
        <w:tc>
          <w:tcPr>
            <w:tcW w:w="1411" w:type="dxa"/>
            <w:tcBorders>
              <w:top w:val="nil"/>
              <w:left w:val="nil"/>
              <w:bottom w:val="single" w:sz="4" w:space="0" w:color="auto"/>
              <w:right w:val="single" w:sz="4" w:space="0" w:color="auto"/>
            </w:tcBorders>
            <w:shd w:val="clear" w:color="auto" w:fill="auto"/>
            <w:vAlign w:val="center"/>
            <w:hideMark/>
          </w:tcPr>
          <w:p w:rsidR="00F54C85" w:rsidRPr="001B28BE" w:rsidRDefault="00F54C85" w:rsidP="00F54C85">
            <w:pPr>
              <w:spacing w:line="240" w:lineRule="auto"/>
              <w:ind w:firstLine="0"/>
              <w:jc w:val="center"/>
              <w:outlineLvl w:val="9"/>
              <w:rPr>
                <w:bCs w:val="0"/>
                <w:color w:val="000000"/>
                <w:kern w:val="0"/>
              </w:rPr>
            </w:pPr>
            <w:r w:rsidRPr="001B28BE">
              <w:rPr>
                <w:bCs w:val="0"/>
                <w:color w:val="000000"/>
                <w:kern w:val="0"/>
              </w:rPr>
              <w:t>площадь ветхого жилищного фонда</w:t>
            </w:r>
          </w:p>
        </w:tc>
        <w:tc>
          <w:tcPr>
            <w:tcW w:w="1417" w:type="dxa"/>
            <w:tcBorders>
              <w:top w:val="nil"/>
              <w:left w:val="nil"/>
              <w:bottom w:val="single" w:sz="4" w:space="0" w:color="auto"/>
              <w:right w:val="single" w:sz="4" w:space="0" w:color="auto"/>
            </w:tcBorders>
            <w:shd w:val="clear" w:color="auto" w:fill="auto"/>
            <w:vAlign w:val="center"/>
            <w:hideMark/>
          </w:tcPr>
          <w:p w:rsidR="00F54C85" w:rsidRPr="001B28BE" w:rsidRDefault="00F54C85" w:rsidP="00F54C85">
            <w:pPr>
              <w:spacing w:line="240" w:lineRule="auto"/>
              <w:ind w:firstLine="0"/>
              <w:jc w:val="center"/>
              <w:outlineLvl w:val="9"/>
              <w:rPr>
                <w:bCs w:val="0"/>
                <w:color w:val="000000"/>
                <w:kern w:val="0"/>
              </w:rPr>
            </w:pPr>
            <w:r w:rsidRPr="001B28BE">
              <w:rPr>
                <w:bCs w:val="0"/>
                <w:color w:val="000000"/>
                <w:kern w:val="0"/>
              </w:rPr>
              <w:t>площадь аварийного жилищного фонда</w:t>
            </w:r>
          </w:p>
        </w:tc>
        <w:tc>
          <w:tcPr>
            <w:tcW w:w="1466" w:type="dxa"/>
            <w:tcBorders>
              <w:top w:val="nil"/>
              <w:left w:val="nil"/>
              <w:bottom w:val="single" w:sz="4" w:space="0" w:color="auto"/>
              <w:right w:val="single" w:sz="4" w:space="0" w:color="auto"/>
            </w:tcBorders>
            <w:shd w:val="clear" w:color="auto" w:fill="auto"/>
            <w:vAlign w:val="center"/>
            <w:hideMark/>
          </w:tcPr>
          <w:p w:rsidR="00F54C85" w:rsidRPr="001B28BE" w:rsidRDefault="00F54C85" w:rsidP="00F54C85">
            <w:pPr>
              <w:spacing w:line="240" w:lineRule="auto"/>
              <w:ind w:firstLine="0"/>
              <w:jc w:val="center"/>
              <w:outlineLvl w:val="9"/>
              <w:rPr>
                <w:bCs w:val="0"/>
                <w:color w:val="000000"/>
                <w:kern w:val="0"/>
              </w:rPr>
            </w:pPr>
            <w:r w:rsidRPr="001B28BE">
              <w:rPr>
                <w:bCs w:val="0"/>
                <w:color w:val="000000"/>
                <w:kern w:val="0"/>
              </w:rPr>
              <w:t>площадь пригодного для проживания жилищного фонда</w:t>
            </w:r>
          </w:p>
        </w:tc>
        <w:tc>
          <w:tcPr>
            <w:tcW w:w="1134" w:type="dxa"/>
            <w:tcBorders>
              <w:top w:val="nil"/>
              <w:left w:val="nil"/>
              <w:bottom w:val="single" w:sz="4" w:space="0" w:color="auto"/>
              <w:right w:val="single" w:sz="4" w:space="0" w:color="auto"/>
            </w:tcBorders>
            <w:shd w:val="clear" w:color="auto" w:fill="auto"/>
            <w:vAlign w:val="center"/>
            <w:hideMark/>
          </w:tcPr>
          <w:p w:rsidR="00F54C85" w:rsidRPr="001B28BE" w:rsidRDefault="00F54C85" w:rsidP="00F54C85">
            <w:pPr>
              <w:spacing w:line="240" w:lineRule="auto"/>
              <w:ind w:firstLine="0"/>
              <w:jc w:val="center"/>
              <w:outlineLvl w:val="9"/>
              <w:rPr>
                <w:bCs w:val="0"/>
                <w:color w:val="000000"/>
                <w:kern w:val="0"/>
              </w:rPr>
            </w:pPr>
            <w:r w:rsidRPr="001B28BE">
              <w:rPr>
                <w:bCs w:val="0"/>
                <w:color w:val="000000"/>
                <w:kern w:val="0"/>
              </w:rPr>
              <w:t>прочее</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F54C85" w:rsidRPr="001B28BE" w:rsidRDefault="00F54C85" w:rsidP="00F54C85">
            <w:pPr>
              <w:spacing w:line="240" w:lineRule="auto"/>
              <w:ind w:firstLine="0"/>
              <w:jc w:val="left"/>
              <w:outlineLvl w:val="9"/>
              <w:rPr>
                <w:bCs w:val="0"/>
                <w:color w:val="000000"/>
                <w:kern w:val="0"/>
              </w:rPr>
            </w:pPr>
          </w:p>
        </w:tc>
        <w:tc>
          <w:tcPr>
            <w:tcW w:w="1276" w:type="dxa"/>
            <w:tcBorders>
              <w:top w:val="nil"/>
              <w:left w:val="nil"/>
              <w:bottom w:val="single" w:sz="4" w:space="0" w:color="auto"/>
              <w:right w:val="single" w:sz="4" w:space="0" w:color="auto"/>
            </w:tcBorders>
            <w:shd w:val="clear" w:color="auto" w:fill="auto"/>
            <w:vAlign w:val="center"/>
            <w:hideMark/>
          </w:tcPr>
          <w:p w:rsidR="00F54C85" w:rsidRPr="001B28BE" w:rsidRDefault="00F54C85" w:rsidP="00F54C85">
            <w:pPr>
              <w:spacing w:line="240" w:lineRule="auto"/>
              <w:ind w:firstLine="0"/>
              <w:jc w:val="center"/>
              <w:outlineLvl w:val="9"/>
              <w:rPr>
                <w:bCs w:val="0"/>
                <w:color w:val="000000"/>
                <w:kern w:val="0"/>
              </w:rPr>
            </w:pPr>
            <w:r w:rsidRPr="001B28BE">
              <w:rPr>
                <w:bCs w:val="0"/>
                <w:color w:val="000000"/>
                <w:kern w:val="0"/>
              </w:rPr>
              <w:t>снесено по причине ветхости</w:t>
            </w:r>
          </w:p>
        </w:tc>
        <w:tc>
          <w:tcPr>
            <w:tcW w:w="1508" w:type="dxa"/>
            <w:tcBorders>
              <w:top w:val="nil"/>
              <w:left w:val="nil"/>
              <w:bottom w:val="single" w:sz="4" w:space="0" w:color="auto"/>
              <w:right w:val="single" w:sz="4" w:space="0" w:color="auto"/>
            </w:tcBorders>
            <w:shd w:val="clear" w:color="auto" w:fill="auto"/>
            <w:vAlign w:val="center"/>
            <w:hideMark/>
          </w:tcPr>
          <w:p w:rsidR="00F54C85" w:rsidRPr="001B28BE" w:rsidRDefault="00F54C85" w:rsidP="00F54C85">
            <w:pPr>
              <w:spacing w:line="240" w:lineRule="auto"/>
              <w:ind w:firstLine="0"/>
              <w:jc w:val="center"/>
              <w:outlineLvl w:val="9"/>
              <w:rPr>
                <w:bCs w:val="0"/>
                <w:color w:val="000000"/>
                <w:kern w:val="0"/>
              </w:rPr>
            </w:pPr>
            <w:r w:rsidRPr="001B28BE">
              <w:rPr>
                <w:bCs w:val="0"/>
                <w:color w:val="000000"/>
                <w:kern w:val="0"/>
              </w:rPr>
              <w:t>снесено по причине аварийности</w:t>
            </w:r>
          </w:p>
        </w:tc>
        <w:tc>
          <w:tcPr>
            <w:tcW w:w="1132" w:type="dxa"/>
            <w:tcBorders>
              <w:top w:val="nil"/>
              <w:left w:val="nil"/>
              <w:bottom w:val="single" w:sz="4" w:space="0" w:color="auto"/>
              <w:right w:val="single" w:sz="4" w:space="0" w:color="auto"/>
            </w:tcBorders>
            <w:shd w:val="clear" w:color="auto" w:fill="auto"/>
            <w:vAlign w:val="center"/>
            <w:hideMark/>
          </w:tcPr>
          <w:p w:rsidR="00F54C85" w:rsidRPr="001B28BE" w:rsidRDefault="00F54C85" w:rsidP="00F54C85">
            <w:pPr>
              <w:spacing w:line="240" w:lineRule="auto"/>
              <w:ind w:firstLine="0"/>
              <w:jc w:val="center"/>
              <w:outlineLvl w:val="9"/>
              <w:rPr>
                <w:bCs w:val="0"/>
                <w:color w:val="000000"/>
                <w:kern w:val="0"/>
              </w:rPr>
            </w:pPr>
            <w:r w:rsidRPr="001B28BE">
              <w:rPr>
                <w:bCs w:val="0"/>
                <w:color w:val="000000"/>
                <w:kern w:val="0"/>
              </w:rPr>
              <w:t>иные причины</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54C85" w:rsidRPr="001B28BE" w:rsidRDefault="00F54C85" w:rsidP="00F54C85">
            <w:pPr>
              <w:spacing w:line="240" w:lineRule="auto"/>
              <w:ind w:firstLine="0"/>
              <w:jc w:val="left"/>
              <w:outlineLvl w:val="9"/>
              <w:rPr>
                <w:bCs w:val="0"/>
                <w:color w:val="000000"/>
                <w:kern w:val="0"/>
              </w:rPr>
            </w:pPr>
          </w:p>
        </w:tc>
      </w:tr>
      <w:tr w:rsidR="005646DB" w:rsidRPr="001B28BE" w:rsidTr="00336187">
        <w:trPr>
          <w:trHeight w:val="315"/>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5646DB" w:rsidRPr="001B28BE" w:rsidRDefault="005646DB" w:rsidP="005646DB">
            <w:pPr>
              <w:spacing w:line="240" w:lineRule="auto"/>
              <w:ind w:firstLine="0"/>
              <w:jc w:val="right"/>
              <w:outlineLvl w:val="9"/>
              <w:rPr>
                <w:bCs w:val="0"/>
                <w:color w:val="000000"/>
                <w:kern w:val="0"/>
              </w:rPr>
            </w:pPr>
            <w:r w:rsidRPr="001B28BE">
              <w:rPr>
                <w:bCs w:val="0"/>
                <w:color w:val="000000"/>
                <w:kern w:val="0"/>
              </w:rPr>
              <w:t>2017</w:t>
            </w:r>
          </w:p>
        </w:tc>
        <w:tc>
          <w:tcPr>
            <w:tcW w:w="1444" w:type="dxa"/>
            <w:tcBorders>
              <w:top w:val="nil"/>
              <w:left w:val="nil"/>
              <w:bottom w:val="single" w:sz="4" w:space="0" w:color="auto"/>
              <w:right w:val="single" w:sz="4" w:space="0" w:color="auto"/>
            </w:tcBorders>
            <w:shd w:val="clear" w:color="auto" w:fill="auto"/>
            <w:noWrap/>
            <w:vAlign w:val="center"/>
            <w:hideMark/>
          </w:tcPr>
          <w:p w:rsidR="005646DB" w:rsidRPr="001B28BE" w:rsidRDefault="005646DB" w:rsidP="005646DB">
            <w:pPr>
              <w:spacing w:line="240" w:lineRule="auto"/>
              <w:ind w:firstLine="0"/>
              <w:jc w:val="right"/>
              <w:outlineLvl w:val="9"/>
              <w:rPr>
                <w:bCs w:val="0"/>
                <w:color w:val="000000"/>
                <w:kern w:val="0"/>
                <w:sz w:val="20"/>
                <w:szCs w:val="20"/>
              </w:rPr>
            </w:pPr>
            <w:r w:rsidRPr="001B28BE">
              <w:rPr>
                <w:color w:val="000000"/>
                <w:sz w:val="20"/>
                <w:szCs w:val="20"/>
              </w:rPr>
              <w:t>629 275,10</w:t>
            </w:r>
          </w:p>
        </w:tc>
        <w:tc>
          <w:tcPr>
            <w:tcW w:w="1411" w:type="dxa"/>
            <w:tcBorders>
              <w:top w:val="nil"/>
              <w:left w:val="nil"/>
              <w:bottom w:val="single" w:sz="4" w:space="0" w:color="auto"/>
              <w:right w:val="single" w:sz="4" w:space="0" w:color="auto"/>
            </w:tcBorders>
            <w:shd w:val="clear" w:color="auto" w:fill="auto"/>
            <w:noWrap/>
            <w:vAlign w:val="center"/>
            <w:hideMark/>
          </w:tcPr>
          <w:p w:rsidR="005646DB" w:rsidRPr="001B28BE" w:rsidRDefault="005646DB" w:rsidP="005646DB">
            <w:pPr>
              <w:ind w:firstLine="0"/>
              <w:jc w:val="right"/>
              <w:rPr>
                <w:color w:val="000000"/>
                <w:sz w:val="20"/>
                <w:szCs w:val="20"/>
              </w:rPr>
            </w:pPr>
            <w:r w:rsidRPr="001B28BE">
              <w:rPr>
                <w:color w:val="000000"/>
                <w:sz w:val="20"/>
                <w:szCs w:val="20"/>
              </w:rPr>
              <w:t>28 808,00</w:t>
            </w:r>
          </w:p>
        </w:tc>
        <w:tc>
          <w:tcPr>
            <w:tcW w:w="1417" w:type="dxa"/>
            <w:tcBorders>
              <w:top w:val="nil"/>
              <w:left w:val="nil"/>
              <w:bottom w:val="single" w:sz="4" w:space="0" w:color="auto"/>
              <w:right w:val="single" w:sz="4" w:space="0" w:color="auto"/>
            </w:tcBorders>
            <w:shd w:val="clear" w:color="auto" w:fill="auto"/>
            <w:noWrap/>
            <w:vAlign w:val="center"/>
            <w:hideMark/>
          </w:tcPr>
          <w:p w:rsidR="005646DB" w:rsidRPr="001B28BE" w:rsidRDefault="005646DB" w:rsidP="005646DB">
            <w:pPr>
              <w:ind w:firstLine="0"/>
              <w:jc w:val="left"/>
              <w:rPr>
                <w:color w:val="000000"/>
                <w:sz w:val="20"/>
                <w:szCs w:val="20"/>
              </w:rPr>
            </w:pPr>
            <w:r w:rsidRPr="001B28BE">
              <w:rPr>
                <w:color w:val="000000"/>
                <w:sz w:val="20"/>
                <w:szCs w:val="20"/>
              </w:rPr>
              <w:t> </w:t>
            </w:r>
          </w:p>
        </w:tc>
        <w:tc>
          <w:tcPr>
            <w:tcW w:w="1466" w:type="dxa"/>
            <w:tcBorders>
              <w:top w:val="nil"/>
              <w:left w:val="nil"/>
              <w:bottom w:val="single" w:sz="4" w:space="0" w:color="auto"/>
              <w:right w:val="single" w:sz="4" w:space="0" w:color="auto"/>
            </w:tcBorders>
            <w:shd w:val="clear" w:color="auto" w:fill="auto"/>
            <w:noWrap/>
            <w:vAlign w:val="center"/>
            <w:hideMark/>
          </w:tcPr>
          <w:p w:rsidR="005646DB" w:rsidRPr="001B28BE" w:rsidRDefault="005646DB" w:rsidP="005646DB">
            <w:pPr>
              <w:ind w:firstLine="0"/>
              <w:jc w:val="right"/>
              <w:rPr>
                <w:color w:val="000000"/>
                <w:sz w:val="20"/>
                <w:szCs w:val="20"/>
              </w:rPr>
            </w:pPr>
            <w:r w:rsidRPr="001B28BE">
              <w:rPr>
                <w:color w:val="000000"/>
                <w:sz w:val="20"/>
                <w:szCs w:val="20"/>
              </w:rPr>
              <w:t>600 467,10</w:t>
            </w:r>
          </w:p>
        </w:tc>
        <w:tc>
          <w:tcPr>
            <w:tcW w:w="1134" w:type="dxa"/>
            <w:tcBorders>
              <w:top w:val="nil"/>
              <w:left w:val="nil"/>
              <w:bottom w:val="single" w:sz="4" w:space="0" w:color="auto"/>
              <w:right w:val="single" w:sz="4" w:space="0" w:color="auto"/>
            </w:tcBorders>
            <w:shd w:val="clear" w:color="auto" w:fill="auto"/>
            <w:noWrap/>
            <w:vAlign w:val="center"/>
            <w:hideMark/>
          </w:tcPr>
          <w:p w:rsidR="005646DB" w:rsidRPr="001B28BE" w:rsidRDefault="005646DB" w:rsidP="005646DB">
            <w:pPr>
              <w:ind w:firstLine="0"/>
              <w:jc w:val="left"/>
              <w:rPr>
                <w:color w:val="000000"/>
                <w:sz w:val="20"/>
                <w:szCs w:val="20"/>
              </w:rPr>
            </w:pPr>
            <w:r w:rsidRPr="001B28BE">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5646DB" w:rsidRPr="001B28BE" w:rsidRDefault="005646DB" w:rsidP="005646DB">
            <w:pPr>
              <w:ind w:firstLine="0"/>
              <w:jc w:val="right"/>
              <w:rPr>
                <w:color w:val="000000"/>
                <w:sz w:val="20"/>
                <w:szCs w:val="20"/>
              </w:rPr>
            </w:pPr>
            <w:r w:rsidRPr="001B28BE">
              <w:rPr>
                <w:color w:val="000000"/>
                <w:sz w:val="20"/>
                <w:szCs w:val="20"/>
              </w:rPr>
              <w:t>2 045,00</w:t>
            </w:r>
          </w:p>
        </w:tc>
        <w:tc>
          <w:tcPr>
            <w:tcW w:w="1276" w:type="dxa"/>
            <w:tcBorders>
              <w:top w:val="nil"/>
              <w:left w:val="nil"/>
              <w:bottom w:val="single" w:sz="4" w:space="0" w:color="auto"/>
              <w:right w:val="single" w:sz="4" w:space="0" w:color="auto"/>
            </w:tcBorders>
            <w:shd w:val="clear" w:color="auto" w:fill="auto"/>
            <w:noWrap/>
            <w:vAlign w:val="center"/>
            <w:hideMark/>
          </w:tcPr>
          <w:p w:rsidR="005646DB" w:rsidRPr="001B28BE" w:rsidRDefault="005646DB" w:rsidP="005646DB">
            <w:pPr>
              <w:ind w:firstLine="0"/>
              <w:jc w:val="right"/>
              <w:rPr>
                <w:color w:val="000000"/>
                <w:sz w:val="20"/>
                <w:szCs w:val="20"/>
              </w:rPr>
            </w:pPr>
            <w:r w:rsidRPr="001B28BE">
              <w:rPr>
                <w:color w:val="000000"/>
                <w:sz w:val="20"/>
                <w:szCs w:val="20"/>
              </w:rPr>
              <w:t>2 045,00</w:t>
            </w:r>
          </w:p>
        </w:tc>
        <w:tc>
          <w:tcPr>
            <w:tcW w:w="1508" w:type="dxa"/>
            <w:tcBorders>
              <w:top w:val="nil"/>
              <w:left w:val="nil"/>
              <w:bottom w:val="single" w:sz="4" w:space="0" w:color="auto"/>
              <w:right w:val="single" w:sz="4" w:space="0" w:color="auto"/>
            </w:tcBorders>
            <w:shd w:val="clear" w:color="auto" w:fill="auto"/>
            <w:noWrap/>
            <w:vAlign w:val="center"/>
            <w:hideMark/>
          </w:tcPr>
          <w:p w:rsidR="005646DB" w:rsidRPr="001B28BE" w:rsidRDefault="005646DB" w:rsidP="005646DB">
            <w:pPr>
              <w:ind w:firstLine="0"/>
              <w:jc w:val="left"/>
              <w:rPr>
                <w:color w:val="000000"/>
                <w:sz w:val="20"/>
                <w:szCs w:val="20"/>
              </w:rPr>
            </w:pPr>
            <w:r w:rsidRPr="001B28BE">
              <w:rPr>
                <w:color w:val="000000"/>
                <w:sz w:val="20"/>
                <w:szCs w:val="20"/>
              </w:rPr>
              <w:t> </w:t>
            </w:r>
          </w:p>
        </w:tc>
        <w:tc>
          <w:tcPr>
            <w:tcW w:w="1132" w:type="dxa"/>
            <w:tcBorders>
              <w:top w:val="nil"/>
              <w:left w:val="nil"/>
              <w:bottom w:val="single" w:sz="4" w:space="0" w:color="auto"/>
              <w:right w:val="single" w:sz="4" w:space="0" w:color="auto"/>
            </w:tcBorders>
            <w:shd w:val="clear" w:color="auto" w:fill="auto"/>
            <w:noWrap/>
            <w:vAlign w:val="center"/>
            <w:hideMark/>
          </w:tcPr>
          <w:p w:rsidR="005646DB" w:rsidRPr="001B28BE" w:rsidRDefault="005646DB" w:rsidP="005646DB">
            <w:pPr>
              <w:ind w:firstLine="0"/>
              <w:rPr>
                <w:color w:val="000000"/>
                <w:sz w:val="20"/>
                <w:szCs w:val="20"/>
              </w:rPr>
            </w:pPr>
            <w:r w:rsidRPr="001B28BE">
              <w:rPr>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5646DB" w:rsidRPr="001B28BE" w:rsidRDefault="005646DB" w:rsidP="005646DB">
            <w:pPr>
              <w:ind w:firstLine="0"/>
              <w:jc w:val="right"/>
              <w:rPr>
                <w:color w:val="000000"/>
                <w:sz w:val="20"/>
                <w:szCs w:val="20"/>
              </w:rPr>
            </w:pPr>
            <w:r w:rsidRPr="001B28BE">
              <w:rPr>
                <w:color w:val="000000"/>
                <w:sz w:val="20"/>
                <w:szCs w:val="20"/>
              </w:rPr>
              <w:t>6 421,90</w:t>
            </w:r>
          </w:p>
        </w:tc>
      </w:tr>
      <w:tr w:rsidR="005646DB" w:rsidRPr="001B28BE" w:rsidTr="00336187">
        <w:trPr>
          <w:trHeight w:val="315"/>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5646DB" w:rsidRPr="001B28BE" w:rsidRDefault="005646DB" w:rsidP="005646DB">
            <w:pPr>
              <w:spacing w:line="240" w:lineRule="auto"/>
              <w:ind w:firstLine="0"/>
              <w:jc w:val="right"/>
              <w:outlineLvl w:val="9"/>
              <w:rPr>
                <w:bCs w:val="0"/>
                <w:color w:val="000000"/>
                <w:kern w:val="0"/>
              </w:rPr>
            </w:pPr>
            <w:r w:rsidRPr="001B28BE">
              <w:rPr>
                <w:bCs w:val="0"/>
                <w:color w:val="000000"/>
                <w:kern w:val="0"/>
              </w:rPr>
              <w:t>2018</w:t>
            </w:r>
          </w:p>
        </w:tc>
        <w:tc>
          <w:tcPr>
            <w:tcW w:w="1444" w:type="dxa"/>
            <w:tcBorders>
              <w:top w:val="nil"/>
              <w:left w:val="nil"/>
              <w:bottom w:val="single" w:sz="4" w:space="0" w:color="auto"/>
              <w:right w:val="single" w:sz="4" w:space="0" w:color="auto"/>
            </w:tcBorders>
            <w:shd w:val="clear" w:color="auto" w:fill="auto"/>
            <w:noWrap/>
            <w:vAlign w:val="center"/>
            <w:hideMark/>
          </w:tcPr>
          <w:p w:rsidR="005646DB" w:rsidRPr="001B28BE" w:rsidRDefault="005646DB" w:rsidP="005646DB">
            <w:pPr>
              <w:ind w:firstLine="0"/>
              <w:jc w:val="right"/>
              <w:rPr>
                <w:color w:val="000000"/>
                <w:sz w:val="20"/>
                <w:szCs w:val="20"/>
              </w:rPr>
            </w:pPr>
            <w:r w:rsidRPr="001B28BE">
              <w:rPr>
                <w:color w:val="000000"/>
                <w:sz w:val="20"/>
                <w:szCs w:val="20"/>
              </w:rPr>
              <w:t>633 652,00</w:t>
            </w:r>
          </w:p>
        </w:tc>
        <w:tc>
          <w:tcPr>
            <w:tcW w:w="1411" w:type="dxa"/>
            <w:tcBorders>
              <w:top w:val="nil"/>
              <w:left w:val="nil"/>
              <w:bottom w:val="single" w:sz="4" w:space="0" w:color="auto"/>
              <w:right w:val="single" w:sz="4" w:space="0" w:color="auto"/>
            </w:tcBorders>
            <w:shd w:val="clear" w:color="auto" w:fill="auto"/>
            <w:noWrap/>
            <w:vAlign w:val="center"/>
            <w:hideMark/>
          </w:tcPr>
          <w:p w:rsidR="005646DB" w:rsidRPr="001B28BE" w:rsidRDefault="005646DB" w:rsidP="005646DB">
            <w:pPr>
              <w:ind w:firstLine="0"/>
              <w:jc w:val="right"/>
              <w:rPr>
                <w:color w:val="000000"/>
                <w:sz w:val="20"/>
                <w:szCs w:val="20"/>
              </w:rPr>
            </w:pPr>
            <w:r w:rsidRPr="001B28BE">
              <w:rPr>
                <w:color w:val="000000"/>
                <w:sz w:val="20"/>
                <w:szCs w:val="20"/>
              </w:rPr>
              <w:t>26 763,00</w:t>
            </w:r>
          </w:p>
        </w:tc>
        <w:tc>
          <w:tcPr>
            <w:tcW w:w="1417" w:type="dxa"/>
            <w:tcBorders>
              <w:top w:val="nil"/>
              <w:left w:val="nil"/>
              <w:bottom w:val="single" w:sz="4" w:space="0" w:color="auto"/>
              <w:right w:val="single" w:sz="4" w:space="0" w:color="auto"/>
            </w:tcBorders>
            <w:shd w:val="clear" w:color="auto" w:fill="auto"/>
            <w:noWrap/>
            <w:vAlign w:val="center"/>
            <w:hideMark/>
          </w:tcPr>
          <w:p w:rsidR="005646DB" w:rsidRPr="001B28BE" w:rsidRDefault="005646DB" w:rsidP="005646DB">
            <w:pPr>
              <w:ind w:firstLine="0"/>
              <w:jc w:val="left"/>
              <w:rPr>
                <w:color w:val="000000"/>
                <w:sz w:val="20"/>
                <w:szCs w:val="20"/>
              </w:rPr>
            </w:pPr>
            <w:r w:rsidRPr="001B28BE">
              <w:rPr>
                <w:color w:val="000000"/>
                <w:sz w:val="20"/>
                <w:szCs w:val="20"/>
              </w:rPr>
              <w:t> </w:t>
            </w:r>
          </w:p>
        </w:tc>
        <w:tc>
          <w:tcPr>
            <w:tcW w:w="1466" w:type="dxa"/>
            <w:tcBorders>
              <w:top w:val="nil"/>
              <w:left w:val="nil"/>
              <w:bottom w:val="single" w:sz="4" w:space="0" w:color="auto"/>
              <w:right w:val="single" w:sz="4" w:space="0" w:color="auto"/>
            </w:tcBorders>
            <w:shd w:val="clear" w:color="auto" w:fill="auto"/>
            <w:noWrap/>
            <w:vAlign w:val="center"/>
            <w:hideMark/>
          </w:tcPr>
          <w:p w:rsidR="005646DB" w:rsidRPr="001B28BE" w:rsidRDefault="005646DB" w:rsidP="005646DB">
            <w:pPr>
              <w:ind w:firstLine="0"/>
              <w:jc w:val="right"/>
              <w:rPr>
                <w:color w:val="000000"/>
                <w:sz w:val="20"/>
                <w:szCs w:val="20"/>
              </w:rPr>
            </w:pPr>
            <w:r w:rsidRPr="001B28BE">
              <w:rPr>
                <w:color w:val="000000"/>
                <w:sz w:val="20"/>
                <w:szCs w:val="20"/>
              </w:rPr>
              <w:t>606 889,00</w:t>
            </w:r>
          </w:p>
        </w:tc>
        <w:tc>
          <w:tcPr>
            <w:tcW w:w="1134" w:type="dxa"/>
            <w:tcBorders>
              <w:top w:val="nil"/>
              <w:left w:val="nil"/>
              <w:bottom w:val="single" w:sz="4" w:space="0" w:color="auto"/>
              <w:right w:val="single" w:sz="4" w:space="0" w:color="auto"/>
            </w:tcBorders>
            <w:shd w:val="clear" w:color="auto" w:fill="auto"/>
            <w:noWrap/>
            <w:vAlign w:val="center"/>
            <w:hideMark/>
          </w:tcPr>
          <w:p w:rsidR="005646DB" w:rsidRPr="001B28BE" w:rsidRDefault="005646DB" w:rsidP="005646DB">
            <w:pPr>
              <w:ind w:firstLine="0"/>
              <w:jc w:val="left"/>
              <w:rPr>
                <w:color w:val="000000"/>
                <w:sz w:val="20"/>
                <w:szCs w:val="20"/>
              </w:rPr>
            </w:pPr>
            <w:r w:rsidRPr="001B28BE">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5646DB" w:rsidRPr="001B28BE" w:rsidRDefault="005646DB" w:rsidP="005646DB">
            <w:pPr>
              <w:ind w:firstLine="0"/>
              <w:jc w:val="right"/>
              <w:rPr>
                <w:color w:val="000000"/>
                <w:sz w:val="20"/>
                <w:szCs w:val="20"/>
              </w:rPr>
            </w:pPr>
            <w:r w:rsidRPr="001B28BE">
              <w:rPr>
                <w:color w:val="000000"/>
                <w:sz w:val="20"/>
                <w:szCs w:val="20"/>
              </w:rPr>
              <w:t>3 145,80</w:t>
            </w:r>
          </w:p>
        </w:tc>
        <w:tc>
          <w:tcPr>
            <w:tcW w:w="1276" w:type="dxa"/>
            <w:tcBorders>
              <w:top w:val="nil"/>
              <w:left w:val="nil"/>
              <w:bottom w:val="single" w:sz="4" w:space="0" w:color="auto"/>
              <w:right w:val="single" w:sz="4" w:space="0" w:color="auto"/>
            </w:tcBorders>
            <w:shd w:val="clear" w:color="auto" w:fill="auto"/>
            <w:noWrap/>
            <w:vAlign w:val="center"/>
            <w:hideMark/>
          </w:tcPr>
          <w:p w:rsidR="005646DB" w:rsidRPr="001B28BE" w:rsidRDefault="005646DB" w:rsidP="005646DB">
            <w:pPr>
              <w:ind w:firstLine="0"/>
              <w:jc w:val="right"/>
              <w:rPr>
                <w:color w:val="000000"/>
                <w:sz w:val="20"/>
                <w:szCs w:val="20"/>
              </w:rPr>
            </w:pPr>
            <w:r w:rsidRPr="001B28BE">
              <w:rPr>
                <w:color w:val="000000"/>
                <w:sz w:val="20"/>
                <w:szCs w:val="20"/>
              </w:rPr>
              <w:t>3 145,80</w:t>
            </w:r>
          </w:p>
        </w:tc>
        <w:tc>
          <w:tcPr>
            <w:tcW w:w="1508" w:type="dxa"/>
            <w:tcBorders>
              <w:top w:val="nil"/>
              <w:left w:val="nil"/>
              <w:bottom w:val="single" w:sz="4" w:space="0" w:color="auto"/>
              <w:right w:val="single" w:sz="4" w:space="0" w:color="auto"/>
            </w:tcBorders>
            <w:shd w:val="clear" w:color="auto" w:fill="auto"/>
            <w:noWrap/>
            <w:vAlign w:val="bottom"/>
            <w:hideMark/>
          </w:tcPr>
          <w:p w:rsidR="005646DB" w:rsidRPr="001B28BE" w:rsidRDefault="005646DB" w:rsidP="005646DB">
            <w:pPr>
              <w:ind w:firstLine="0"/>
              <w:jc w:val="left"/>
              <w:rPr>
                <w:rFonts w:ascii="Calibri" w:hAnsi="Calibri"/>
                <w:color w:val="000000"/>
                <w:sz w:val="20"/>
                <w:szCs w:val="20"/>
              </w:rPr>
            </w:pPr>
            <w:r w:rsidRPr="001B28BE">
              <w:rPr>
                <w:rFonts w:ascii="Calibri" w:hAnsi="Calibri"/>
                <w:color w:val="000000"/>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5646DB" w:rsidRPr="001B28BE" w:rsidRDefault="005646DB" w:rsidP="005646DB">
            <w:pPr>
              <w:ind w:firstLine="0"/>
              <w:rPr>
                <w:rFonts w:ascii="Calibri" w:hAnsi="Calibri"/>
                <w:color w:val="000000"/>
                <w:sz w:val="20"/>
                <w:szCs w:val="20"/>
              </w:rPr>
            </w:pPr>
            <w:r w:rsidRPr="001B28BE">
              <w:rPr>
                <w:rFonts w:ascii="Calibri" w:hAnsi="Calibri"/>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5646DB" w:rsidRPr="001B28BE" w:rsidRDefault="005646DB" w:rsidP="005646DB">
            <w:pPr>
              <w:ind w:firstLine="0"/>
              <w:jc w:val="right"/>
              <w:rPr>
                <w:color w:val="000000"/>
                <w:sz w:val="20"/>
                <w:szCs w:val="20"/>
              </w:rPr>
            </w:pPr>
            <w:r w:rsidRPr="001B28BE">
              <w:rPr>
                <w:color w:val="000000"/>
                <w:sz w:val="20"/>
                <w:szCs w:val="20"/>
              </w:rPr>
              <w:t>10 350,50</w:t>
            </w:r>
          </w:p>
        </w:tc>
      </w:tr>
      <w:tr w:rsidR="005646DB" w:rsidRPr="001B28BE" w:rsidTr="00336187">
        <w:trPr>
          <w:trHeight w:val="315"/>
        </w:trPr>
        <w:tc>
          <w:tcPr>
            <w:tcW w:w="1245" w:type="dxa"/>
            <w:tcBorders>
              <w:top w:val="nil"/>
              <w:left w:val="single" w:sz="4" w:space="0" w:color="auto"/>
              <w:bottom w:val="single" w:sz="4" w:space="0" w:color="auto"/>
              <w:right w:val="single" w:sz="4" w:space="0" w:color="auto"/>
            </w:tcBorders>
            <w:shd w:val="clear" w:color="auto" w:fill="auto"/>
            <w:noWrap/>
            <w:vAlign w:val="bottom"/>
          </w:tcPr>
          <w:p w:rsidR="005646DB" w:rsidRPr="001B28BE" w:rsidRDefault="005646DB" w:rsidP="005646DB">
            <w:pPr>
              <w:spacing w:line="240" w:lineRule="auto"/>
              <w:ind w:firstLine="0"/>
              <w:jc w:val="right"/>
              <w:outlineLvl w:val="9"/>
              <w:rPr>
                <w:bCs w:val="0"/>
                <w:color w:val="000000"/>
                <w:kern w:val="0"/>
              </w:rPr>
            </w:pPr>
            <w:r w:rsidRPr="001B28BE">
              <w:rPr>
                <w:bCs w:val="0"/>
                <w:color w:val="000000"/>
                <w:kern w:val="0"/>
              </w:rPr>
              <w:t>2019</w:t>
            </w:r>
          </w:p>
        </w:tc>
        <w:tc>
          <w:tcPr>
            <w:tcW w:w="1444"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640 856,70</w:t>
            </w:r>
          </w:p>
        </w:tc>
        <w:tc>
          <w:tcPr>
            <w:tcW w:w="1411"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18 925,00</w:t>
            </w:r>
          </w:p>
        </w:tc>
        <w:tc>
          <w:tcPr>
            <w:tcW w:w="1417"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left"/>
              <w:rPr>
                <w:color w:val="000000"/>
                <w:sz w:val="20"/>
                <w:szCs w:val="20"/>
              </w:rPr>
            </w:pPr>
            <w:r w:rsidRPr="001B28BE">
              <w:rPr>
                <w:color w:val="000000"/>
                <w:sz w:val="20"/>
                <w:szCs w:val="20"/>
              </w:rPr>
              <w:t> </w:t>
            </w:r>
          </w:p>
        </w:tc>
        <w:tc>
          <w:tcPr>
            <w:tcW w:w="1466"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621 931,70</w:t>
            </w:r>
          </w:p>
        </w:tc>
        <w:tc>
          <w:tcPr>
            <w:tcW w:w="1134"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left"/>
              <w:rPr>
                <w:color w:val="000000"/>
                <w:sz w:val="20"/>
                <w:szCs w:val="20"/>
              </w:rPr>
            </w:pPr>
            <w:r w:rsidRPr="001B28BE">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6 000,00</w:t>
            </w:r>
          </w:p>
        </w:tc>
        <w:tc>
          <w:tcPr>
            <w:tcW w:w="1276"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6 000,00</w:t>
            </w:r>
          </w:p>
        </w:tc>
        <w:tc>
          <w:tcPr>
            <w:tcW w:w="1508"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left"/>
              <w:rPr>
                <w:color w:val="000000"/>
                <w:sz w:val="20"/>
                <w:szCs w:val="20"/>
              </w:rPr>
            </w:pPr>
            <w:r w:rsidRPr="001B28BE">
              <w:rPr>
                <w:color w:val="000000"/>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rPr>
                <w:color w:val="000000"/>
                <w:sz w:val="20"/>
                <w:szCs w:val="20"/>
              </w:rPr>
            </w:pPr>
            <w:r w:rsidRPr="001B28BE">
              <w:rPr>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14 828,60</w:t>
            </w:r>
          </w:p>
        </w:tc>
      </w:tr>
      <w:tr w:rsidR="005646DB" w:rsidRPr="001B28BE" w:rsidTr="00336187">
        <w:trPr>
          <w:trHeight w:val="315"/>
        </w:trPr>
        <w:tc>
          <w:tcPr>
            <w:tcW w:w="1245" w:type="dxa"/>
            <w:tcBorders>
              <w:top w:val="nil"/>
              <w:left w:val="single" w:sz="4" w:space="0" w:color="auto"/>
              <w:bottom w:val="single" w:sz="4" w:space="0" w:color="auto"/>
              <w:right w:val="single" w:sz="4" w:space="0" w:color="auto"/>
            </w:tcBorders>
            <w:shd w:val="clear" w:color="auto" w:fill="auto"/>
            <w:noWrap/>
            <w:vAlign w:val="bottom"/>
          </w:tcPr>
          <w:p w:rsidR="005646DB" w:rsidRPr="001B28BE" w:rsidRDefault="005646DB" w:rsidP="005646DB">
            <w:pPr>
              <w:spacing w:line="240" w:lineRule="auto"/>
              <w:ind w:firstLine="0"/>
              <w:jc w:val="right"/>
              <w:outlineLvl w:val="9"/>
              <w:rPr>
                <w:bCs w:val="0"/>
                <w:color w:val="000000"/>
                <w:kern w:val="0"/>
              </w:rPr>
            </w:pPr>
            <w:r w:rsidRPr="001B28BE">
              <w:rPr>
                <w:bCs w:val="0"/>
                <w:color w:val="000000"/>
                <w:kern w:val="0"/>
              </w:rPr>
              <w:t>2020</w:t>
            </w:r>
          </w:p>
        </w:tc>
        <w:tc>
          <w:tcPr>
            <w:tcW w:w="1444"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649 685,30</w:t>
            </w:r>
          </w:p>
        </w:tc>
        <w:tc>
          <w:tcPr>
            <w:tcW w:w="1411"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12 925,00</w:t>
            </w:r>
          </w:p>
        </w:tc>
        <w:tc>
          <w:tcPr>
            <w:tcW w:w="1417"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left"/>
              <w:rPr>
                <w:color w:val="000000"/>
                <w:sz w:val="20"/>
                <w:szCs w:val="20"/>
              </w:rPr>
            </w:pPr>
            <w:r w:rsidRPr="001B28BE">
              <w:rPr>
                <w:color w:val="000000"/>
                <w:sz w:val="20"/>
                <w:szCs w:val="20"/>
              </w:rPr>
              <w:t> </w:t>
            </w:r>
          </w:p>
        </w:tc>
        <w:tc>
          <w:tcPr>
            <w:tcW w:w="1466"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636 760,30</w:t>
            </w:r>
          </w:p>
        </w:tc>
        <w:tc>
          <w:tcPr>
            <w:tcW w:w="1134"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left"/>
              <w:rPr>
                <w:color w:val="000000"/>
                <w:sz w:val="20"/>
                <w:szCs w:val="20"/>
              </w:rPr>
            </w:pPr>
            <w:r w:rsidRPr="001B28BE">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4 000,00</w:t>
            </w:r>
          </w:p>
        </w:tc>
        <w:tc>
          <w:tcPr>
            <w:tcW w:w="1276"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4 000,00</w:t>
            </w:r>
          </w:p>
        </w:tc>
        <w:tc>
          <w:tcPr>
            <w:tcW w:w="1508"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left"/>
              <w:rPr>
                <w:color w:val="000000"/>
                <w:sz w:val="20"/>
                <w:szCs w:val="20"/>
              </w:rPr>
            </w:pPr>
            <w:r w:rsidRPr="001B28BE">
              <w:rPr>
                <w:color w:val="000000"/>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rPr>
                <w:color w:val="000000"/>
                <w:sz w:val="20"/>
                <w:szCs w:val="20"/>
              </w:rPr>
            </w:pPr>
            <w:r w:rsidRPr="001B28BE">
              <w:rPr>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16 227,00</w:t>
            </w:r>
          </w:p>
        </w:tc>
      </w:tr>
      <w:tr w:rsidR="005646DB" w:rsidRPr="001B28BE" w:rsidTr="00336187">
        <w:trPr>
          <w:trHeight w:val="315"/>
        </w:trPr>
        <w:tc>
          <w:tcPr>
            <w:tcW w:w="1245" w:type="dxa"/>
            <w:tcBorders>
              <w:top w:val="nil"/>
              <w:left w:val="single" w:sz="4" w:space="0" w:color="auto"/>
              <w:bottom w:val="single" w:sz="4" w:space="0" w:color="auto"/>
              <w:right w:val="single" w:sz="4" w:space="0" w:color="auto"/>
            </w:tcBorders>
            <w:shd w:val="clear" w:color="auto" w:fill="auto"/>
            <w:noWrap/>
            <w:vAlign w:val="bottom"/>
          </w:tcPr>
          <w:p w:rsidR="005646DB" w:rsidRPr="001B28BE" w:rsidRDefault="005646DB" w:rsidP="005646DB">
            <w:pPr>
              <w:spacing w:line="240" w:lineRule="auto"/>
              <w:ind w:firstLine="0"/>
              <w:jc w:val="right"/>
              <w:outlineLvl w:val="9"/>
              <w:rPr>
                <w:bCs w:val="0"/>
                <w:color w:val="000000"/>
                <w:kern w:val="0"/>
              </w:rPr>
            </w:pPr>
            <w:r w:rsidRPr="001B28BE">
              <w:rPr>
                <w:bCs w:val="0"/>
                <w:color w:val="000000"/>
                <w:kern w:val="0"/>
              </w:rPr>
              <w:t>2021</w:t>
            </w:r>
          </w:p>
        </w:tc>
        <w:tc>
          <w:tcPr>
            <w:tcW w:w="1444"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661 912,30</w:t>
            </w:r>
          </w:p>
        </w:tc>
        <w:tc>
          <w:tcPr>
            <w:tcW w:w="1411"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8 925,00</w:t>
            </w:r>
          </w:p>
        </w:tc>
        <w:tc>
          <w:tcPr>
            <w:tcW w:w="1417"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left"/>
              <w:rPr>
                <w:color w:val="000000"/>
                <w:sz w:val="20"/>
                <w:szCs w:val="20"/>
              </w:rPr>
            </w:pPr>
            <w:r w:rsidRPr="001B28BE">
              <w:rPr>
                <w:color w:val="000000"/>
                <w:sz w:val="20"/>
                <w:szCs w:val="20"/>
              </w:rPr>
              <w:t> </w:t>
            </w:r>
          </w:p>
        </w:tc>
        <w:tc>
          <w:tcPr>
            <w:tcW w:w="1466"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652 987,30</w:t>
            </w:r>
          </w:p>
        </w:tc>
        <w:tc>
          <w:tcPr>
            <w:tcW w:w="1134"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left"/>
              <w:rPr>
                <w:color w:val="000000"/>
                <w:sz w:val="20"/>
                <w:szCs w:val="20"/>
              </w:rPr>
            </w:pPr>
            <w:r w:rsidRPr="001B28BE">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2 200,00</w:t>
            </w:r>
          </w:p>
        </w:tc>
        <w:tc>
          <w:tcPr>
            <w:tcW w:w="1276"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2 200,00</w:t>
            </w:r>
          </w:p>
        </w:tc>
        <w:tc>
          <w:tcPr>
            <w:tcW w:w="1508"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left"/>
              <w:rPr>
                <w:color w:val="000000"/>
                <w:sz w:val="20"/>
                <w:szCs w:val="20"/>
              </w:rPr>
            </w:pPr>
            <w:r w:rsidRPr="001B28BE">
              <w:rPr>
                <w:color w:val="000000"/>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rPr>
                <w:color w:val="000000"/>
                <w:sz w:val="20"/>
                <w:szCs w:val="20"/>
              </w:rPr>
            </w:pPr>
            <w:r w:rsidRPr="001B28BE">
              <w:rPr>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14 779,00</w:t>
            </w:r>
          </w:p>
        </w:tc>
      </w:tr>
      <w:tr w:rsidR="005646DB" w:rsidRPr="001B28BE" w:rsidTr="00336187">
        <w:trPr>
          <w:trHeight w:val="315"/>
        </w:trPr>
        <w:tc>
          <w:tcPr>
            <w:tcW w:w="1245" w:type="dxa"/>
            <w:tcBorders>
              <w:top w:val="nil"/>
              <w:left w:val="single" w:sz="4" w:space="0" w:color="auto"/>
              <w:bottom w:val="single" w:sz="4" w:space="0" w:color="auto"/>
              <w:right w:val="single" w:sz="4" w:space="0" w:color="auto"/>
            </w:tcBorders>
            <w:shd w:val="clear" w:color="auto" w:fill="auto"/>
            <w:noWrap/>
            <w:vAlign w:val="bottom"/>
          </w:tcPr>
          <w:p w:rsidR="005646DB" w:rsidRPr="001B28BE" w:rsidRDefault="005646DB" w:rsidP="005646DB">
            <w:pPr>
              <w:spacing w:line="240" w:lineRule="auto"/>
              <w:ind w:firstLine="0"/>
              <w:jc w:val="right"/>
              <w:outlineLvl w:val="9"/>
              <w:rPr>
                <w:bCs w:val="0"/>
                <w:color w:val="000000"/>
                <w:kern w:val="0"/>
              </w:rPr>
            </w:pPr>
            <w:r w:rsidRPr="001B28BE">
              <w:rPr>
                <w:bCs w:val="0"/>
                <w:color w:val="000000"/>
                <w:kern w:val="0"/>
              </w:rPr>
              <w:t>2022</w:t>
            </w:r>
          </w:p>
        </w:tc>
        <w:tc>
          <w:tcPr>
            <w:tcW w:w="1444"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674 491,30</w:t>
            </w:r>
          </w:p>
        </w:tc>
        <w:tc>
          <w:tcPr>
            <w:tcW w:w="1411"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6 725,00</w:t>
            </w:r>
          </w:p>
        </w:tc>
        <w:tc>
          <w:tcPr>
            <w:tcW w:w="1417"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left"/>
              <w:rPr>
                <w:color w:val="000000"/>
                <w:sz w:val="20"/>
                <w:szCs w:val="20"/>
              </w:rPr>
            </w:pPr>
            <w:r w:rsidRPr="001B28BE">
              <w:rPr>
                <w:color w:val="000000"/>
                <w:sz w:val="20"/>
                <w:szCs w:val="20"/>
              </w:rPr>
              <w:t> </w:t>
            </w:r>
          </w:p>
        </w:tc>
        <w:tc>
          <w:tcPr>
            <w:tcW w:w="1466"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667 766,30</w:t>
            </w:r>
          </w:p>
        </w:tc>
        <w:tc>
          <w:tcPr>
            <w:tcW w:w="1134"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left"/>
              <w:rPr>
                <w:color w:val="000000"/>
                <w:sz w:val="20"/>
                <w:szCs w:val="20"/>
              </w:rPr>
            </w:pPr>
            <w:r w:rsidRPr="001B28BE">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3 400,00</w:t>
            </w:r>
          </w:p>
        </w:tc>
        <w:tc>
          <w:tcPr>
            <w:tcW w:w="1276"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3 400,00</w:t>
            </w:r>
          </w:p>
        </w:tc>
        <w:tc>
          <w:tcPr>
            <w:tcW w:w="1508"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left"/>
              <w:rPr>
                <w:color w:val="000000"/>
                <w:sz w:val="20"/>
                <w:szCs w:val="20"/>
              </w:rPr>
            </w:pPr>
            <w:r w:rsidRPr="001B28BE">
              <w:rPr>
                <w:color w:val="000000"/>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rPr>
                <w:color w:val="000000"/>
                <w:sz w:val="20"/>
                <w:szCs w:val="20"/>
              </w:rPr>
            </w:pPr>
            <w:r w:rsidRPr="001B28BE">
              <w:rPr>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16 500,00</w:t>
            </w:r>
          </w:p>
        </w:tc>
      </w:tr>
      <w:tr w:rsidR="005646DB" w:rsidRPr="001B28BE" w:rsidTr="00336187">
        <w:trPr>
          <w:trHeight w:val="315"/>
        </w:trPr>
        <w:tc>
          <w:tcPr>
            <w:tcW w:w="1245" w:type="dxa"/>
            <w:tcBorders>
              <w:top w:val="nil"/>
              <w:left w:val="single" w:sz="4" w:space="0" w:color="auto"/>
              <w:bottom w:val="single" w:sz="4" w:space="0" w:color="auto"/>
              <w:right w:val="single" w:sz="4" w:space="0" w:color="auto"/>
            </w:tcBorders>
            <w:shd w:val="clear" w:color="auto" w:fill="auto"/>
            <w:noWrap/>
            <w:vAlign w:val="bottom"/>
          </w:tcPr>
          <w:p w:rsidR="005646DB" w:rsidRPr="001B28BE" w:rsidRDefault="005646DB" w:rsidP="005646DB">
            <w:pPr>
              <w:spacing w:line="240" w:lineRule="auto"/>
              <w:ind w:firstLine="0"/>
              <w:jc w:val="right"/>
              <w:outlineLvl w:val="9"/>
              <w:rPr>
                <w:bCs w:val="0"/>
                <w:color w:val="000000"/>
                <w:kern w:val="0"/>
              </w:rPr>
            </w:pPr>
            <w:r w:rsidRPr="001B28BE">
              <w:rPr>
                <w:bCs w:val="0"/>
                <w:color w:val="000000"/>
                <w:kern w:val="0"/>
              </w:rPr>
              <w:t>2023</w:t>
            </w:r>
          </w:p>
        </w:tc>
        <w:tc>
          <w:tcPr>
            <w:tcW w:w="1444"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687 591,30</w:t>
            </w:r>
          </w:p>
        </w:tc>
        <w:tc>
          <w:tcPr>
            <w:tcW w:w="1411"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3 325,00</w:t>
            </w:r>
          </w:p>
        </w:tc>
        <w:tc>
          <w:tcPr>
            <w:tcW w:w="1417"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left"/>
              <w:rPr>
                <w:color w:val="000000"/>
                <w:sz w:val="20"/>
                <w:szCs w:val="20"/>
              </w:rPr>
            </w:pPr>
            <w:r w:rsidRPr="001B28BE">
              <w:rPr>
                <w:color w:val="000000"/>
                <w:sz w:val="20"/>
                <w:szCs w:val="20"/>
              </w:rPr>
              <w:t> </w:t>
            </w:r>
          </w:p>
        </w:tc>
        <w:tc>
          <w:tcPr>
            <w:tcW w:w="1466"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684 266,30</w:t>
            </w:r>
          </w:p>
        </w:tc>
        <w:tc>
          <w:tcPr>
            <w:tcW w:w="1134"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left"/>
              <w:rPr>
                <w:color w:val="000000"/>
                <w:sz w:val="20"/>
                <w:szCs w:val="20"/>
              </w:rPr>
            </w:pPr>
            <w:r w:rsidRPr="001B28BE">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3 325,00</w:t>
            </w:r>
          </w:p>
        </w:tc>
        <w:tc>
          <w:tcPr>
            <w:tcW w:w="1276"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3 325,00</w:t>
            </w:r>
          </w:p>
        </w:tc>
        <w:tc>
          <w:tcPr>
            <w:tcW w:w="1508"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left"/>
              <w:rPr>
                <w:color w:val="000000"/>
                <w:sz w:val="20"/>
                <w:szCs w:val="20"/>
              </w:rPr>
            </w:pPr>
            <w:r w:rsidRPr="001B28BE">
              <w:rPr>
                <w:color w:val="000000"/>
                <w:sz w:val="20"/>
                <w:szCs w:val="20"/>
              </w:rPr>
              <w:t> </w:t>
            </w:r>
          </w:p>
        </w:tc>
        <w:tc>
          <w:tcPr>
            <w:tcW w:w="1132"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rPr>
                <w:color w:val="000000"/>
                <w:sz w:val="20"/>
                <w:szCs w:val="20"/>
              </w:rPr>
            </w:pPr>
            <w:r w:rsidRPr="001B28BE">
              <w:rPr>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center"/>
          </w:tcPr>
          <w:p w:rsidR="005646DB" w:rsidRPr="001B28BE" w:rsidRDefault="005646DB" w:rsidP="005646DB">
            <w:pPr>
              <w:ind w:firstLine="0"/>
              <w:jc w:val="right"/>
              <w:rPr>
                <w:color w:val="000000"/>
                <w:sz w:val="20"/>
                <w:szCs w:val="20"/>
              </w:rPr>
            </w:pPr>
            <w:r w:rsidRPr="001B28BE">
              <w:rPr>
                <w:color w:val="000000"/>
                <w:sz w:val="20"/>
                <w:szCs w:val="20"/>
              </w:rPr>
              <w:t>17 800,00</w:t>
            </w:r>
          </w:p>
        </w:tc>
      </w:tr>
    </w:tbl>
    <w:p w:rsidR="00F54C85" w:rsidRPr="001B28BE" w:rsidRDefault="00F54C85" w:rsidP="00F54C85">
      <w:pPr>
        <w:spacing w:line="240" w:lineRule="auto"/>
        <w:ind w:firstLine="540"/>
      </w:pPr>
      <w:r w:rsidRPr="001B28BE">
        <w:t>За 2020 год, площадь жилищного фонда Нижневартовского района увеличилась на 1</w:t>
      </w:r>
      <w:r w:rsidR="005E0C67" w:rsidRPr="001B28BE">
        <w:t>2</w:t>
      </w:r>
      <w:r w:rsidRPr="001B28BE">
        <w:t xml:space="preserve"> 227 кв. м и на 01.01.2021 составила </w:t>
      </w:r>
      <w:r w:rsidR="005E0C67" w:rsidRPr="001B28BE">
        <w:rPr>
          <w:bCs w:val="0"/>
          <w:color w:val="000000"/>
          <w:kern w:val="0"/>
        </w:rPr>
        <w:t>661912,3</w:t>
      </w:r>
      <w:r w:rsidRPr="001B28BE">
        <w:rPr>
          <w:bCs w:val="0"/>
          <w:color w:val="000000"/>
          <w:kern w:val="0"/>
        </w:rPr>
        <w:t xml:space="preserve"> </w:t>
      </w:r>
      <w:proofErr w:type="spellStart"/>
      <w:r w:rsidRPr="001B28BE">
        <w:t>кв.м</w:t>
      </w:r>
      <w:proofErr w:type="spellEnd"/>
      <w:r w:rsidRPr="001B28BE">
        <w:t>.</w:t>
      </w:r>
    </w:p>
    <w:p w:rsidR="00F54C85" w:rsidRPr="001B28BE" w:rsidRDefault="00F54C85" w:rsidP="00F54C85">
      <w:pPr>
        <w:spacing w:line="240" w:lineRule="auto"/>
        <w:ind w:firstLine="540"/>
      </w:pPr>
      <w:r w:rsidRPr="001B28BE">
        <w:t>В 2020 г. введено 16,2 тыс. кв. м жилья (18 жилых домов, в том числе 3 многоквартирных и 15 одноквартирный дом), из которых ИЖС – 11,4 тыс. кв. м или 70,4% от площади введенного жилья. В расчете на душу населения ввод жилья в 2020 году составил 0,</w:t>
      </w:r>
      <w:r w:rsidR="00B11F60" w:rsidRPr="001B28BE">
        <w:t>7</w:t>
      </w:r>
      <w:r w:rsidRPr="001B28BE">
        <w:t xml:space="preserve"> кв. м. </w:t>
      </w:r>
    </w:p>
    <w:p w:rsidR="00F54C85" w:rsidRPr="001B28BE" w:rsidRDefault="00F54C85" w:rsidP="00F54C85">
      <w:pPr>
        <w:spacing w:line="240" w:lineRule="auto"/>
        <w:ind w:firstLine="500"/>
      </w:pPr>
      <w:r w:rsidRPr="001B28BE">
        <w:t>В 20</w:t>
      </w:r>
      <w:r w:rsidR="00336187" w:rsidRPr="001B28BE">
        <w:t>20</w:t>
      </w:r>
      <w:r w:rsidRPr="001B28BE">
        <w:t xml:space="preserve"> году выбыло из общей площади </w:t>
      </w:r>
      <w:r w:rsidR="00B23CC2" w:rsidRPr="001B28BE">
        <w:t>4</w:t>
      </w:r>
      <w:r w:rsidR="00336187" w:rsidRPr="001B28BE">
        <w:t>,</w:t>
      </w:r>
      <w:r w:rsidRPr="001B28BE">
        <w:t>0</w:t>
      </w:r>
      <w:r w:rsidR="00336187" w:rsidRPr="001B28BE">
        <w:t xml:space="preserve"> </w:t>
      </w:r>
      <w:proofErr w:type="spellStart"/>
      <w:r w:rsidR="00336187" w:rsidRPr="001B28BE">
        <w:t>тыс</w:t>
      </w:r>
      <w:proofErr w:type="spellEnd"/>
      <w:r w:rsidRPr="001B28BE">
        <w:t xml:space="preserve"> кв. м. непригодных для проживания строений; на 01.01.202</w:t>
      </w:r>
      <w:r w:rsidR="00336187" w:rsidRPr="001B28BE">
        <w:t>1</w:t>
      </w:r>
      <w:r w:rsidRPr="001B28BE">
        <w:t xml:space="preserve"> г. по предварительным данным, площадь непригодного жилья составила </w:t>
      </w:r>
      <w:r w:rsidR="00336187" w:rsidRPr="001B28BE">
        <w:t>8,9 тыс.</w:t>
      </w:r>
      <w:r w:rsidRPr="001B28BE">
        <w:t xml:space="preserve"> кв. м, или </w:t>
      </w:r>
      <w:r w:rsidR="00336187" w:rsidRPr="001B28BE">
        <w:t>1,3</w:t>
      </w:r>
      <w:r w:rsidRPr="001B28BE">
        <w:t xml:space="preserve"> % от общей площади жилищного фонда. </w:t>
      </w:r>
    </w:p>
    <w:p w:rsidR="00F54C85" w:rsidRPr="001B28BE" w:rsidRDefault="00F54C85" w:rsidP="00F54C85">
      <w:pPr>
        <w:spacing w:line="240" w:lineRule="auto"/>
        <w:ind w:firstLine="500"/>
      </w:pPr>
    </w:p>
    <w:p w:rsidR="00A57E67" w:rsidRPr="001B28BE" w:rsidRDefault="00A57E67" w:rsidP="00F54C85">
      <w:pPr>
        <w:spacing w:line="240" w:lineRule="auto"/>
        <w:ind w:firstLine="500"/>
      </w:pPr>
    </w:p>
    <w:p w:rsidR="00A57E67" w:rsidRPr="001B28BE" w:rsidRDefault="00A57E67" w:rsidP="00F54C85">
      <w:pPr>
        <w:spacing w:line="240" w:lineRule="auto"/>
        <w:ind w:firstLine="500"/>
      </w:pPr>
    </w:p>
    <w:p w:rsidR="00F54C85" w:rsidRPr="001B28BE" w:rsidRDefault="00F54C85">
      <w:pPr>
        <w:spacing w:after="200" w:line="276" w:lineRule="auto"/>
        <w:ind w:firstLine="0"/>
        <w:jc w:val="left"/>
        <w:outlineLvl w:val="9"/>
        <w:rPr>
          <w:bCs w:val="0"/>
          <w:color w:val="000000"/>
          <w:kern w:val="0"/>
          <w:sz w:val="28"/>
          <w:szCs w:val="28"/>
        </w:rPr>
      </w:pPr>
      <w:r w:rsidRPr="001B28BE">
        <w:rPr>
          <w:bCs w:val="0"/>
          <w:color w:val="000000"/>
          <w:kern w:val="0"/>
          <w:sz w:val="28"/>
          <w:szCs w:val="28"/>
        </w:rPr>
        <w:br w:type="page"/>
      </w:r>
    </w:p>
    <w:p w:rsidR="00A948C0" w:rsidRPr="001B28BE" w:rsidRDefault="00A948C0" w:rsidP="00A948C0">
      <w:pPr>
        <w:ind w:firstLine="0"/>
        <w:jc w:val="center"/>
        <w:rPr>
          <w:b/>
        </w:rPr>
      </w:pPr>
      <w:r w:rsidRPr="001B28BE">
        <w:rPr>
          <w:b/>
        </w:rPr>
        <w:t xml:space="preserve">                                                                      </w:t>
      </w:r>
      <w:r w:rsidR="00030F23" w:rsidRPr="001B28BE">
        <w:rPr>
          <w:b/>
        </w:rPr>
        <w:t>1.9. Охрана прав граждан и юридических лиц.</w:t>
      </w:r>
      <w:bookmarkStart w:id="127" w:name="_Toc417898120"/>
      <w:bookmarkStart w:id="128" w:name="_Toc418155111"/>
      <w:bookmarkStart w:id="129" w:name="_Toc449537927"/>
      <w:bookmarkEnd w:id="127"/>
      <w:bookmarkEnd w:id="128"/>
      <w:bookmarkEnd w:id="129"/>
      <w:r w:rsidRPr="001B28BE">
        <w:rPr>
          <w:b/>
        </w:rPr>
        <w:t xml:space="preserve">                                                             Таблица 2</w:t>
      </w:r>
    </w:p>
    <w:p w:rsidR="001B58E4" w:rsidRPr="001B28BE" w:rsidRDefault="001B58E4" w:rsidP="002A03C7">
      <w:pPr>
        <w:widowControl w:val="0"/>
        <w:autoSpaceDE w:val="0"/>
        <w:autoSpaceDN w:val="0"/>
        <w:adjustRightInd w:val="0"/>
        <w:spacing w:line="240" w:lineRule="auto"/>
        <w:ind w:firstLine="0"/>
        <w:jc w:val="center"/>
      </w:pPr>
      <w:bookmarkStart w:id="130" w:name="_Toc417898121"/>
      <w:bookmarkStart w:id="131" w:name="_Toc418155112"/>
      <w:bookmarkStart w:id="132" w:name="_Toc449537928"/>
      <w:r w:rsidRPr="001B28BE">
        <w:t>Количество допущенных нарушений прав граждан</w:t>
      </w:r>
      <w:bookmarkEnd w:id="130"/>
      <w:bookmarkEnd w:id="131"/>
      <w:bookmarkEnd w:id="132"/>
    </w:p>
    <w:p w:rsidR="001B58E4" w:rsidRPr="001B28BE" w:rsidRDefault="001B58E4" w:rsidP="002A03C7">
      <w:pPr>
        <w:widowControl w:val="0"/>
        <w:autoSpaceDE w:val="0"/>
        <w:autoSpaceDN w:val="0"/>
        <w:adjustRightInd w:val="0"/>
        <w:spacing w:line="240" w:lineRule="auto"/>
        <w:ind w:firstLine="0"/>
        <w:jc w:val="center"/>
      </w:pPr>
      <w:bookmarkStart w:id="133" w:name="_Toc417898122"/>
      <w:bookmarkStart w:id="134" w:name="_Toc418155113"/>
      <w:bookmarkStart w:id="135" w:name="_Toc449537929"/>
      <w:r w:rsidRPr="001B28BE">
        <w:t>и юридических лиц, подтвержденных судебными актами</w:t>
      </w:r>
      <w:bookmarkEnd w:id="133"/>
      <w:bookmarkEnd w:id="134"/>
      <w:bookmarkEnd w:id="135"/>
    </w:p>
    <w:p w:rsidR="001B58E4" w:rsidRPr="001B28BE" w:rsidRDefault="001B58E4" w:rsidP="002A03C7">
      <w:pPr>
        <w:widowControl w:val="0"/>
        <w:autoSpaceDE w:val="0"/>
        <w:autoSpaceDN w:val="0"/>
        <w:adjustRightInd w:val="0"/>
        <w:spacing w:line="240" w:lineRule="auto"/>
        <w:ind w:firstLine="0"/>
        <w:jc w:val="center"/>
        <w:rPr>
          <w:u w:val="single"/>
        </w:rPr>
      </w:pPr>
      <w:bookmarkStart w:id="136" w:name="_Toc417898123"/>
      <w:bookmarkStart w:id="137" w:name="_Toc418155114"/>
      <w:bookmarkStart w:id="138" w:name="_Toc449537930"/>
      <w:r w:rsidRPr="001B28BE">
        <w:rPr>
          <w:u w:val="single"/>
        </w:rPr>
        <w:t>_______________</w:t>
      </w:r>
      <w:r w:rsidRPr="001B28BE">
        <w:rPr>
          <w:b/>
          <w:u w:val="single"/>
        </w:rPr>
        <w:t>в</w:t>
      </w:r>
      <w:r w:rsidR="00F21A28" w:rsidRPr="001B28BE">
        <w:rPr>
          <w:b/>
          <w:u w:val="single"/>
        </w:rPr>
        <w:t xml:space="preserve"> </w:t>
      </w:r>
      <w:r w:rsidRPr="001B28BE">
        <w:rPr>
          <w:b/>
          <w:u w:val="single"/>
        </w:rPr>
        <w:t>Нижневартовском районе</w:t>
      </w:r>
      <w:r w:rsidRPr="001B28BE">
        <w:rPr>
          <w:u w:val="single"/>
        </w:rPr>
        <w:t>____________________</w:t>
      </w:r>
      <w:bookmarkEnd w:id="136"/>
      <w:bookmarkEnd w:id="137"/>
      <w:bookmarkEnd w:id="138"/>
    </w:p>
    <w:p w:rsidR="001B58E4" w:rsidRPr="001B28BE" w:rsidRDefault="001B58E4" w:rsidP="002A03C7">
      <w:pPr>
        <w:widowControl w:val="0"/>
        <w:autoSpaceDE w:val="0"/>
        <w:autoSpaceDN w:val="0"/>
        <w:adjustRightInd w:val="0"/>
        <w:spacing w:line="240" w:lineRule="auto"/>
        <w:ind w:firstLine="0"/>
        <w:jc w:val="center"/>
      </w:pPr>
      <w:bookmarkStart w:id="139" w:name="_Toc417898124"/>
      <w:bookmarkStart w:id="140" w:name="_Toc418155115"/>
      <w:bookmarkStart w:id="141" w:name="_Toc449537931"/>
      <w:r w:rsidRPr="001B28BE">
        <w:t>наименование городского округа (муниципального района)</w:t>
      </w:r>
      <w:bookmarkEnd w:id="139"/>
      <w:bookmarkEnd w:id="140"/>
      <w:bookmarkEnd w:id="141"/>
    </w:p>
    <w:p w:rsidR="00F00777" w:rsidRPr="001B28BE" w:rsidRDefault="00F00777" w:rsidP="002A03C7">
      <w:pPr>
        <w:widowControl w:val="0"/>
        <w:autoSpaceDE w:val="0"/>
        <w:autoSpaceDN w:val="0"/>
        <w:adjustRightInd w:val="0"/>
        <w:spacing w:line="240" w:lineRule="auto"/>
        <w:ind w:firstLine="0"/>
        <w:jc w:val="center"/>
      </w:pPr>
    </w:p>
    <w:tbl>
      <w:tblPr>
        <w:tblW w:w="1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2"/>
        <w:gridCol w:w="604"/>
        <w:gridCol w:w="483"/>
        <w:gridCol w:w="454"/>
        <w:gridCol w:w="539"/>
        <w:gridCol w:w="397"/>
        <w:gridCol w:w="525"/>
        <w:gridCol w:w="454"/>
        <w:gridCol w:w="525"/>
        <w:gridCol w:w="454"/>
        <w:gridCol w:w="526"/>
        <w:gridCol w:w="454"/>
        <w:gridCol w:w="526"/>
        <w:gridCol w:w="526"/>
        <w:gridCol w:w="526"/>
        <w:gridCol w:w="526"/>
        <w:gridCol w:w="526"/>
        <w:gridCol w:w="526"/>
        <w:gridCol w:w="526"/>
        <w:gridCol w:w="526"/>
        <w:gridCol w:w="526"/>
        <w:gridCol w:w="526"/>
        <w:gridCol w:w="526"/>
        <w:gridCol w:w="526"/>
        <w:gridCol w:w="526"/>
      </w:tblGrid>
      <w:tr w:rsidR="00F00777" w:rsidRPr="001B28BE" w:rsidTr="00317403">
        <w:tc>
          <w:tcPr>
            <w:tcW w:w="2152" w:type="dxa"/>
            <w:vMerge w:val="restart"/>
            <w:vAlign w:val="center"/>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Орган местного самоуправления</w:t>
            </w:r>
          </w:p>
        </w:tc>
        <w:tc>
          <w:tcPr>
            <w:tcW w:w="3002" w:type="dxa"/>
            <w:gridSpan w:val="6"/>
            <w:vMerge w:val="restart"/>
            <w:vAlign w:val="center"/>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Общее количество обращений в суды на действия (бездействие) органа местного самоуправления</w:t>
            </w:r>
          </w:p>
        </w:tc>
        <w:tc>
          <w:tcPr>
            <w:tcW w:w="9251" w:type="dxa"/>
            <w:gridSpan w:val="18"/>
            <w:vAlign w:val="center"/>
          </w:tcPr>
          <w:p w:rsidR="00F00777" w:rsidRPr="001B28BE" w:rsidRDefault="00F00777" w:rsidP="002A03C7">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из них судами исковые требования:</w:t>
            </w:r>
          </w:p>
        </w:tc>
      </w:tr>
      <w:tr w:rsidR="00F00777" w:rsidRPr="001B28BE" w:rsidTr="00317403">
        <w:tc>
          <w:tcPr>
            <w:tcW w:w="2152" w:type="dxa"/>
            <w:vMerge/>
          </w:tcPr>
          <w:p w:rsidR="00F00777" w:rsidRPr="001B28BE" w:rsidRDefault="00F00777" w:rsidP="002A03C7">
            <w:pPr>
              <w:ind w:firstLine="0"/>
            </w:pPr>
          </w:p>
        </w:tc>
        <w:tc>
          <w:tcPr>
            <w:tcW w:w="3002" w:type="dxa"/>
            <w:gridSpan w:val="6"/>
            <w:vMerge/>
          </w:tcPr>
          <w:p w:rsidR="00F00777" w:rsidRPr="001B28BE" w:rsidRDefault="00F00777" w:rsidP="002A03C7">
            <w:pPr>
              <w:ind w:firstLine="0"/>
            </w:pPr>
          </w:p>
        </w:tc>
        <w:tc>
          <w:tcPr>
            <w:tcW w:w="2939" w:type="dxa"/>
            <w:gridSpan w:val="6"/>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удовлетворены частично</w:t>
            </w:r>
          </w:p>
        </w:tc>
        <w:tc>
          <w:tcPr>
            <w:tcW w:w="3156" w:type="dxa"/>
            <w:gridSpan w:val="6"/>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удовлетворены полностью</w:t>
            </w:r>
          </w:p>
        </w:tc>
        <w:tc>
          <w:tcPr>
            <w:tcW w:w="3156" w:type="dxa"/>
            <w:gridSpan w:val="6"/>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отказано в удовлетворении</w:t>
            </w:r>
          </w:p>
        </w:tc>
      </w:tr>
      <w:tr w:rsidR="00BA521C" w:rsidRPr="001B28BE" w:rsidTr="00317403">
        <w:tc>
          <w:tcPr>
            <w:tcW w:w="2152" w:type="dxa"/>
            <w:vMerge/>
          </w:tcPr>
          <w:p w:rsidR="00BA521C" w:rsidRPr="001B28BE" w:rsidRDefault="00BA521C" w:rsidP="00BA521C">
            <w:pPr>
              <w:ind w:firstLine="0"/>
            </w:pPr>
          </w:p>
        </w:tc>
        <w:tc>
          <w:tcPr>
            <w:tcW w:w="1087" w:type="dxa"/>
            <w:gridSpan w:val="2"/>
          </w:tcPr>
          <w:p w:rsidR="00BA521C" w:rsidRPr="001B28BE" w:rsidRDefault="00BA521C" w:rsidP="00BA521C">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2018</w:t>
            </w:r>
          </w:p>
        </w:tc>
        <w:tc>
          <w:tcPr>
            <w:tcW w:w="993" w:type="dxa"/>
            <w:gridSpan w:val="2"/>
          </w:tcPr>
          <w:p w:rsidR="00BA521C" w:rsidRPr="001B28BE" w:rsidRDefault="00BA521C" w:rsidP="00BA521C">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2019</w:t>
            </w:r>
          </w:p>
        </w:tc>
        <w:tc>
          <w:tcPr>
            <w:tcW w:w="922" w:type="dxa"/>
            <w:gridSpan w:val="2"/>
          </w:tcPr>
          <w:p w:rsidR="00BA521C" w:rsidRPr="001B28BE" w:rsidRDefault="00BA521C" w:rsidP="00BA521C">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2020</w:t>
            </w:r>
          </w:p>
        </w:tc>
        <w:tc>
          <w:tcPr>
            <w:tcW w:w="979" w:type="dxa"/>
            <w:gridSpan w:val="2"/>
          </w:tcPr>
          <w:p w:rsidR="00BA521C" w:rsidRPr="001B28BE" w:rsidRDefault="00BA521C" w:rsidP="00BA521C">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2018</w:t>
            </w:r>
          </w:p>
        </w:tc>
        <w:tc>
          <w:tcPr>
            <w:tcW w:w="980" w:type="dxa"/>
            <w:gridSpan w:val="2"/>
          </w:tcPr>
          <w:p w:rsidR="00BA521C" w:rsidRPr="001B28BE" w:rsidRDefault="00BA521C" w:rsidP="00BA521C">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2019</w:t>
            </w:r>
          </w:p>
        </w:tc>
        <w:tc>
          <w:tcPr>
            <w:tcW w:w="980" w:type="dxa"/>
            <w:gridSpan w:val="2"/>
          </w:tcPr>
          <w:p w:rsidR="00BA521C" w:rsidRPr="001B28BE" w:rsidRDefault="00BA521C" w:rsidP="00BA521C">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2020</w:t>
            </w:r>
          </w:p>
        </w:tc>
        <w:tc>
          <w:tcPr>
            <w:tcW w:w="1052" w:type="dxa"/>
            <w:gridSpan w:val="2"/>
          </w:tcPr>
          <w:p w:rsidR="00BA521C" w:rsidRPr="001B28BE" w:rsidRDefault="00BA521C" w:rsidP="00BA521C">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2018</w:t>
            </w:r>
          </w:p>
        </w:tc>
        <w:tc>
          <w:tcPr>
            <w:tcW w:w="1052" w:type="dxa"/>
            <w:gridSpan w:val="2"/>
          </w:tcPr>
          <w:p w:rsidR="00BA521C" w:rsidRPr="001B28BE" w:rsidRDefault="00BA521C" w:rsidP="00BA521C">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2019</w:t>
            </w:r>
          </w:p>
        </w:tc>
        <w:tc>
          <w:tcPr>
            <w:tcW w:w="1052" w:type="dxa"/>
            <w:gridSpan w:val="2"/>
          </w:tcPr>
          <w:p w:rsidR="00BA521C" w:rsidRPr="001B28BE" w:rsidRDefault="00BA521C" w:rsidP="00BA521C">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2020</w:t>
            </w:r>
          </w:p>
        </w:tc>
        <w:tc>
          <w:tcPr>
            <w:tcW w:w="1052" w:type="dxa"/>
            <w:gridSpan w:val="2"/>
          </w:tcPr>
          <w:p w:rsidR="00BA521C" w:rsidRPr="001B28BE" w:rsidRDefault="00BA521C" w:rsidP="00BA521C">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2018</w:t>
            </w:r>
          </w:p>
        </w:tc>
        <w:tc>
          <w:tcPr>
            <w:tcW w:w="1052" w:type="dxa"/>
            <w:gridSpan w:val="2"/>
          </w:tcPr>
          <w:p w:rsidR="00BA521C" w:rsidRPr="001B28BE" w:rsidRDefault="00BA521C" w:rsidP="00BA521C">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2019</w:t>
            </w:r>
          </w:p>
        </w:tc>
        <w:tc>
          <w:tcPr>
            <w:tcW w:w="1052" w:type="dxa"/>
            <w:gridSpan w:val="2"/>
          </w:tcPr>
          <w:p w:rsidR="00BA521C" w:rsidRPr="001B28BE" w:rsidRDefault="00BA521C" w:rsidP="00BA521C">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2020</w:t>
            </w:r>
          </w:p>
        </w:tc>
      </w:tr>
      <w:tr w:rsidR="00F00777" w:rsidRPr="001B28BE" w:rsidTr="00317403">
        <w:tc>
          <w:tcPr>
            <w:tcW w:w="2152" w:type="dxa"/>
            <w:vMerge/>
          </w:tcPr>
          <w:p w:rsidR="00F00777" w:rsidRPr="001B28BE" w:rsidRDefault="00F00777" w:rsidP="002A03C7">
            <w:pPr>
              <w:ind w:firstLine="0"/>
            </w:pPr>
          </w:p>
        </w:tc>
        <w:tc>
          <w:tcPr>
            <w:tcW w:w="604"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физические лица</w:t>
            </w:r>
          </w:p>
        </w:tc>
        <w:tc>
          <w:tcPr>
            <w:tcW w:w="483"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юридические лица</w:t>
            </w:r>
          </w:p>
        </w:tc>
        <w:tc>
          <w:tcPr>
            <w:tcW w:w="454"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физические лица</w:t>
            </w:r>
          </w:p>
        </w:tc>
        <w:tc>
          <w:tcPr>
            <w:tcW w:w="539"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юридические лица</w:t>
            </w:r>
          </w:p>
        </w:tc>
        <w:tc>
          <w:tcPr>
            <w:tcW w:w="397"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физические лица</w:t>
            </w:r>
          </w:p>
        </w:tc>
        <w:tc>
          <w:tcPr>
            <w:tcW w:w="525"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юридические лица</w:t>
            </w:r>
          </w:p>
        </w:tc>
        <w:tc>
          <w:tcPr>
            <w:tcW w:w="454"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физические лица</w:t>
            </w:r>
          </w:p>
        </w:tc>
        <w:tc>
          <w:tcPr>
            <w:tcW w:w="525"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юридические лица</w:t>
            </w:r>
          </w:p>
        </w:tc>
        <w:tc>
          <w:tcPr>
            <w:tcW w:w="454"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физические лица</w:t>
            </w:r>
          </w:p>
        </w:tc>
        <w:tc>
          <w:tcPr>
            <w:tcW w:w="526"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юридические лица</w:t>
            </w:r>
          </w:p>
        </w:tc>
        <w:tc>
          <w:tcPr>
            <w:tcW w:w="454"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физические лица</w:t>
            </w:r>
          </w:p>
        </w:tc>
        <w:tc>
          <w:tcPr>
            <w:tcW w:w="526"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юридические лица</w:t>
            </w:r>
          </w:p>
        </w:tc>
        <w:tc>
          <w:tcPr>
            <w:tcW w:w="526"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физические лица</w:t>
            </w:r>
          </w:p>
        </w:tc>
        <w:tc>
          <w:tcPr>
            <w:tcW w:w="526"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юридические лица</w:t>
            </w:r>
          </w:p>
        </w:tc>
        <w:tc>
          <w:tcPr>
            <w:tcW w:w="526"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физические лица</w:t>
            </w:r>
          </w:p>
        </w:tc>
        <w:tc>
          <w:tcPr>
            <w:tcW w:w="526"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юридические лица</w:t>
            </w:r>
          </w:p>
        </w:tc>
        <w:tc>
          <w:tcPr>
            <w:tcW w:w="526"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физические лица</w:t>
            </w:r>
          </w:p>
        </w:tc>
        <w:tc>
          <w:tcPr>
            <w:tcW w:w="526"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юридические лица</w:t>
            </w:r>
          </w:p>
        </w:tc>
        <w:tc>
          <w:tcPr>
            <w:tcW w:w="526"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физические лица</w:t>
            </w:r>
          </w:p>
        </w:tc>
        <w:tc>
          <w:tcPr>
            <w:tcW w:w="526"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юридические лица</w:t>
            </w:r>
          </w:p>
        </w:tc>
        <w:tc>
          <w:tcPr>
            <w:tcW w:w="526"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физические лица</w:t>
            </w:r>
          </w:p>
        </w:tc>
        <w:tc>
          <w:tcPr>
            <w:tcW w:w="526"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юридические лица</w:t>
            </w:r>
          </w:p>
        </w:tc>
        <w:tc>
          <w:tcPr>
            <w:tcW w:w="526"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физические лица</w:t>
            </w:r>
          </w:p>
        </w:tc>
        <w:tc>
          <w:tcPr>
            <w:tcW w:w="526" w:type="dxa"/>
          </w:tcPr>
          <w:p w:rsidR="00F00777" w:rsidRPr="001B28BE" w:rsidRDefault="00F00777" w:rsidP="002A03C7">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юридические лица</w:t>
            </w:r>
          </w:p>
        </w:tc>
      </w:tr>
      <w:tr w:rsidR="00C91A2F" w:rsidRPr="001B28BE" w:rsidTr="00317403">
        <w:tc>
          <w:tcPr>
            <w:tcW w:w="2152" w:type="dxa"/>
          </w:tcPr>
          <w:p w:rsidR="00C91A2F" w:rsidRPr="001B28BE" w:rsidRDefault="00C91A2F" w:rsidP="00C91A2F">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Всего, в том числе по направлениям:</w:t>
            </w:r>
          </w:p>
        </w:tc>
        <w:tc>
          <w:tcPr>
            <w:tcW w:w="604"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0</w:t>
            </w:r>
          </w:p>
        </w:tc>
        <w:tc>
          <w:tcPr>
            <w:tcW w:w="483"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0</w:t>
            </w:r>
          </w:p>
        </w:tc>
        <w:tc>
          <w:tcPr>
            <w:tcW w:w="454"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0</w:t>
            </w:r>
          </w:p>
        </w:tc>
        <w:tc>
          <w:tcPr>
            <w:tcW w:w="539"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2</w:t>
            </w:r>
          </w:p>
        </w:tc>
        <w:tc>
          <w:tcPr>
            <w:tcW w:w="397"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3</w:t>
            </w:r>
          </w:p>
        </w:tc>
        <w:tc>
          <w:tcPr>
            <w:tcW w:w="525"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2</w:t>
            </w:r>
          </w:p>
        </w:tc>
        <w:tc>
          <w:tcPr>
            <w:tcW w:w="454"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0</w:t>
            </w:r>
          </w:p>
        </w:tc>
        <w:tc>
          <w:tcPr>
            <w:tcW w:w="525"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0</w:t>
            </w:r>
          </w:p>
        </w:tc>
        <w:tc>
          <w:tcPr>
            <w:tcW w:w="454"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0</w:t>
            </w:r>
          </w:p>
        </w:tc>
        <w:tc>
          <w:tcPr>
            <w:tcW w:w="526"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0</w:t>
            </w:r>
          </w:p>
        </w:tc>
        <w:tc>
          <w:tcPr>
            <w:tcW w:w="454"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0</w:t>
            </w:r>
          </w:p>
        </w:tc>
        <w:tc>
          <w:tcPr>
            <w:tcW w:w="526"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0</w:t>
            </w:r>
          </w:p>
        </w:tc>
        <w:tc>
          <w:tcPr>
            <w:tcW w:w="526"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0</w:t>
            </w:r>
          </w:p>
        </w:tc>
        <w:tc>
          <w:tcPr>
            <w:tcW w:w="526"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0</w:t>
            </w:r>
          </w:p>
        </w:tc>
        <w:tc>
          <w:tcPr>
            <w:tcW w:w="526"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0</w:t>
            </w:r>
          </w:p>
        </w:tc>
        <w:tc>
          <w:tcPr>
            <w:tcW w:w="526"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0</w:t>
            </w:r>
          </w:p>
        </w:tc>
        <w:tc>
          <w:tcPr>
            <w:tcW w:w="526"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1</w:t>
            </w:r>
          </w:p>
        </w:tc>
        <w:tc>
          <w:tcPr>
            <w:tcW w:w="526"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0</w:t>
            </w:r>
          </w:p>
        </w:tc>
        <w:tc>
          <w:tcPr>
            <w:tcW w:w="526"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0</w:t>
            </w:r>
          </w:p>
        </w:tc>
        <w:tc>
          <w:tcPr>
            <w:tcW w:w="526"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0</w:t>
            </w:r>
          </w:p>
        </w:tc>
        <w:tc>
          <w:tcPr>
            <w:tcW w:w="526"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0</w:t>
            </w:r>
          </w:p>
        </w:tc>
        <w:tc>
          <w:tcPr>
            <w:tcW w:w="526"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2</w:t>
            </w:r>
          </w:p>
        </w:tc>
        <w:tc>
          <w:tcPr>
            <w:tcW w:w="526"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2</w:t>
            </w:r>
          </w:p>
        </w:tc>
        <w:tc>
          <w:tcPr>
            <w:tcW w:w="526" w:type="dxa"/>
          </w:tcPr>
          <w:p w:rsidR="00C91A2F" w:rsidRPr="001B28BE" w:rsidRDefault="00C91A2F" w:rsidP="00C91A2F">
            <w:pPr>
              <w:pStyle w:val="ConsPlusNormal"/>
              <w:ind w:firstLine="0"/>
              <w:rPr>
                <w:rFonts w:ascii="Times New Roman" w:hAnsi="Times New Roman" w:cs="Times New Roman"/>
                <w:b/>
                <w:sz w:val="24"/>
                <w:szCs w:val="24"/>
              </w:rPr>
            </w:pPr>
            <w:r w:rsidRPr="001B28BE">
              <w:rPr>
                <w:rFonts w:ascii="Times New Roman" w:hAnsi="Times New Roman" w:cs="Times New Roman"/>
                <w:b/>
                <w:sz w:val="24"/>
                <w:szCs w:val="24"/>
              </w:rPr>
              <w:t>2</w:t>
            </w:r>
          </w:p>
        </w:tc>
      </w:tr>
      <w:tr w:rsidR="00C91A2F" w:rsidRPr="001B28BE" w:rsidTr="00317403">
        <w:tc>
          <w:tcPr>
            <w:tcW w:w="2152" w:type="dxa"/>
          </w:tcPr>
          <w:p w:rsidR="00C91A2F" w:rsidRPr="001B28BE" w:rsidRDefault="00C91A2F" w:rsidP="00C91A2F">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малое предпринимательство</w:t>
            </w:r>
          </w:p>
        </w:tc>
        <w:tc>
          <w:tcPr>
            <w:tcW w:w="604" w:type="dxa"/>
          </w:tcPr>
          <w:p w:rsidR="00C91A2F" w:rsidRPr="001B28BE" w:rsidRDefault="00C91A2F" w:rsidP="00C91A2F">
            <w:pPr>
              <w:pStyle w:val="ConsPlusNormal"/>
              <w:ind w:firstLine="0"/>
              <w:rPr>
                <w:rFonts w:ascii="Times New Roman" w:hAnsi="Times New Roman" w:cs="Times New Roman"/>
                <w:sz w:val="24"/>
                <w:szCs w:val="24"/>
              </w:rPr>
            </w:pPr>
          </w:p>
        </w:tc>
        <w:tc>
          <w:tcPr>
            <w:tcW w:w="483"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39" w:type="dxa"/>
          </w:tcPr>
          <w:p w:rsidR="00C91A2F" w:rsidRPr="001B28BE" w:rsidRDefault="00C91A2F" w:rsidP="00C91A2F">
            <w:pPr>
              <w:pStyle w:val="ConsPlusNormal"/>
              <w:ind w:firstLine="0"/>
              <w:rPr>
                <w:rFonts w:ascii="Times New Roman" w:hAnsi="Times New Roman" w:cs="Times New Roman"/>
                <w:sz w:val="24"/>
                <w:szCs w:val="24"/>
              </w:rPr>
            </w:pPr>
          </w:p>
        </w:tc>
        <w:tc>
          <w:tcPr>
            <w:tcW w:w="397" w:type="dxa"/>
          </w:tcPr>
          <w:p w:rsidR="00C91A2F" w:rsidRPr="001B28BE" w:rsidRDefault="00C91A2F" w:rsidP="00C91A2F">
            <w:pPr>
              <w:pStyle w:val="ConsPlusNormal"/>
              <w:ind w:firstLine="0"/>
              <w:rPr>
                <w:rFonts w:ascii="Times New Roman" w:hAnsi="Times New Roman" w:cs="Times New Roman"/>
                <w:sz w:val="24"/>
                <w:szCs w:val="24"/>
              </w:rPr>
            </w:pPr>
          </w:p>
        </w:tc>
        <w:tc>
          <w:tcPr>
            <w:tcW w:w="525"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5"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r>
      <w:tr w:rsidR="00C91A2F" w:rsidRPr="001B28BE" w:rsidTr="00317403">
        <w:tc>
          <w:tcPr>
            <w:tcW w:w="2152" w:type="dxa"/>
          </w:tcPr>
          <w:p w:rsidR="00C91A2F" w:rsidRPr="001B28BE" w:rsidRDefault="00C91A2F" w:rsidP="00C91A2F">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жилищно-коммунальный комплекс</w:t>
            </w:r>
          </w:p>
        </w:tc>
        <w:tc>
          <w:tcPr>
            <w:tcW w:w="604" w:type="dxa"/>
          </w:tcPr>
          <w:p w:rsidR="00C91A2F" w:rsidRPr="001B28BE" w:rsidRDefault="00C91A2F" w:rsidP="00C91A2F">
            <w:pPr>
              <w:pStyle w:val="ConsPlusNormal"/>
              <w:ind w:firstLine="0"/>
              <w:rPr>
                <w:rFonts w:ascii="Times New Roman" w:hAnsi="Times New Roman" w:cs="Times New Roman"/>
                <w:sz w:val="24"/>
                <w:szCs w:val="24"/>
              </w:rPr>
            </w:pPr>
          </w:p>
        </w:tc>
        <w:tc>
          <w:tcPr>
            <w:tcW w:w="483"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39" w:type="dxa"/>
          </w:tcPr>
          <w:p w:rsidR="00C91A2F" w:rsidRPr="001B28BE" w:rsidRDefault="00C91A2F" w:rsidP="00C91A2F">
            <w:pPr>
              <w:pStyle w:val="ConsPlusNormal"/>
              <w:ind w:firstLine="0"/>
              <w:rPr>
                <w:rFonts w:ascii="Times New Roman" w:hAnsi="Times New Roman" w:cs="Times New Roman"/>
                <w:sz w:val="24"/>
                <w:szCs w:val="24"/>
              </w:rPr>
            </w:pPr>
          </w:p>
        </w:tc>
        <w:tc>
          <w:tcPr>
            <w:tcW w:w="397" w:type="dxa"/>
          </w:tcPr>
          <w:p w:rsidR="00C91A2F" w:rsidRPr="001B28BE" w:rsidRDefault="00C91A2F" w:rsidP="00C91A2F">
            <w:pPr>
              <w:pStyle w:val="ConsPlusNormal"/>
              <w:ind w:firstLine="0"/>
              <w:rPr>
                <w:rFonts w:ascii="Times New Roman" w:hAnsi="Times New Roman" w:cs="Times New Roman"/>
                <w:sz w:val="24"/>
                <w:szCs w:val="24"/>
              </w:rPr>
            </w:pPr>
          </w:p>
        </w:tc>
        <w:tc>
          <w:tcPr>
            <w:tcW w:w="525"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5"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r>
      <w:tr w:rsidR="00C91A2F" w:rsidRPr="001B28BE" w:rsidTr="00317403">
        <w:tc>
          <w:tcPr>
            <w:tcW w:w="2152" w:type="dxa"/>
          </w:tcPr>
          <w:p w:rsidR="00C91A2F" w:rsidRPr="001B28BE" w:rsidRDefault="00C91A2F" w:rsidP="00C91A2F">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строительство</w:t>
            </w:r>
          </w:p>
        </w:tc>
        <w:tc>
          <w:tcPr>
            <w:tcW w:w="604" w:type="dxa"/>
          </w:tcPr>
          <w:p w:rsidR="00C91A2F" w:rsidRPr="001B28BE" w:rsidRDefault="00C91A2F" w:rsidP="00C91A2F">
            <w:pPr>
              <w:pStyle w:val="ConsPlusNormal"/>
              <w:ind w:firstLine="0"/>
              <w:rPr>
                <w:rFonts w:ascii="Times New Roman" w:hAnsi="Times New Roman" w:cs="Times New Roman"/>
                <w:sz w:val="24"/>
                <w:szCs w:val="24"/>
              </w:rPr>
            </w:pPr>
          </w:p>
        </w:tc>
        <w:tc>
          <w:tcPr>
            <w:tcW w:w="483"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39" w:type="dxa"/>
          </w:tcPr>
          <w:p w:rsidR="00C91A2F" w:rsidRPr="001B28BE" w:rsidRDefault="00C91A2F" w:rsidP="00C91A2F">
            <w:pPr>
              <w:pStyle w:val="ConsPlusNormal"/>
              <w:ind w:firstLine="0"/>
              <w:rPr>
                <w:rFonts w:ascii="Times New Roman" w:hAnsi="Times New Roman" w:cs="Times New Roman"/>
                <w:b/>
                <w:sz w:val="24"/>
                <w:szCs w:val="24"/>
              </w:rPr>
            </w:pPr>
          </w:p>
        </w:tc>
        <w:tc>
          <w:tcPr>
            <w:tcW w:w="397" w:type="dxa"/>
          </w:tcPr>
          <w:p w:rsidR="00C91A2F" w:rsidRPr="001B28BE" w:rsidRDefault="00C91A2F" w:rsidP="00C91A2F">
            <w:pPr>
              <w:pStyle w:val="ConsPlusNormal"/>
              <w:ind w:firstLine="0"/>
              <w:rPr>
                <w:rFonts w:ascii="Times New Roman" w:hAnsi="Times New Roman" w:cs="Times New Roman"/>
                <w:sz w:val="24"/>
                <w:szCs w:val="24"/>
              </w:rPr>
            </w:pPr>
          </w:p>
        </w:tc>
        <w:tc>
          <w:tcPr>
            <w:tcW w:w="525" w:type="dxa"/>
          </w:tcPr>
          <w:p w:rsidR="00C91A2F" w:rsidRPr="001B28BE" w:rsidRDefault="00C91A2F" w:rsidP="00C91A2F">
            <w:pPr>
              <w:pStyle w:val="ConsPlusNormal"/>
              <w:ind w:firstLine="0"/>
              <w:rPr>
                <w:rFonts w:ascii="Times New Roman" w:hAnsi="Times New Roman" w:cs="Times New Roman"/>
                <w:b/>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5"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b/>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b/>
                <w:sz w:val="24"/>
                <w:szCs w:val="24"/>
              </w:rPr>
            </w:pPr>
          </w:p>
        </w:tc>
      </w:tr>
      <w:tr w:rsidR="00C91A2F" w:rsidRPr="001B28BE" w:rsidTr="00317403">
        <w:tc>
          <w:tcPr>
            <w:tcW w:w="2152" w:type="dxa"/>
          </w:tcPr>
          <w:p w:rsidR="00C91A2F" w:rsidRPr="001B28BE" w:rsidRDefault="00C91A2F" w:rsidP="00C91A2F">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здравоохранение</w:t>
            </w:r>
          </w:p>
        </w:tc>
        <w:tc>
          <w:tcPr>
            <w:tcW w:w="604" w:type="dxa"/>
          </w:tcPr>
          <w:p w:rsidR="00C91A2F" w:rsidRPr="001B28BE" w:rsidRDefault="00C91A2F" w:rsidP="00C91A2F">
            <w:pPr>
              <w:pStyle w:val="ConsPlusNormal"/>
              <w:ind w:firstLine="0"/>
              <w:rPr>
                <w:rFonts w:ascii="Times New Roman" w:hAnsi="Times New Roman" w:cs="Times New Roman"/>
                <w:sz w:val="24"/>
                <w:szCs w:val="24"/>
              </w:rPr>
            </w:pPr>
          </w:p>
        </w:tc>
        <w:tc>
          <w:tcPr>
            <w:tcW w:w="483"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39" w:type="dxa"/>
          </w:tcPr>
          <w:p w:rsidR="00C91A2F" w:rsidRPr="001B28BE" w:rsidRDefault="00C91A2F" w:rsidP="00C91A2F">
            <w:pPr>
              <w:pStyle w:val="ConsPlusNormal"/>
              <w:ind w:firstLine="0"/>
              <w:rPr>
                <w:rFonts w:ascii="Times New Roman" w:hAnsi="Times New Roman" w:cs="Times New Roman"/>
                <w:sz w:val="24"/>
                <w:szCs w:val="24"/>
              </w:rPr>
            </w:pPr>
          </w:p>
        </w:tc>
        <w:tc>
          <w:tcPr>
            <w:tcW w:w="397" w:type="dxa"/>
          </w:tcPr>
          <w:p w:rsidR="00C91A2F" w:rsidRPr="001B28BE" w:rsidRDefault="00C91A2F" w:rsidP="00C91A2F">
            <w:pPr>
              <w:pStyle w:val="ConsPlusNormal"/>
              <w:ind w:firstLine="0"/>
              <w:rPr>
                <w:rFonts w:ascii="Times New Roman" w:hAnsi="Times New Roman" w:cs="Times New Roman"/>
                <w:sz w:val="24"/>
                <w:szCs w:val="24"/>
              </w:rPr>
            </w:pPr>
          </w:p>
        </w:tc>
        <w:tc>
          <w:tcPr>
            <w:tcW w:w="525"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5"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r>
      <w:tr w:rsidR="00C91A2F" w:rsidRPr="001B28BE" w:rsidTr="00317403">
        <w:tc>
          <w:tcPr>
            <w:tcW w:w="2152" w:type="dxa"/>
          </w:tcPr>
          <w:p w:rsidR="00C91A2F" w:rsidRPr="001B28BE" w:rsidRDefault="00C91A2F" w:rsidP="00C91A2F">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образование</w:t>
            </w:r>
          </w:p>
        </w:tc>
        <w:tc>
          <w:tcPr>
            <w:tcW w:w="604" w:type="dxa"/>
          </w:tcPr>
          <w:p w:rsidR="00C91A2F" w:rsidRPr="001B28BE" w:rsidRDefault="00C91A2F" w:rsidP="00C91A2F">
            <w:pPr>
              <w:pStyle w:val="ConsPlusNormal"/>
              <w:ind w:firstLine="0"/>
              <w:rPr>
                <w:rFonts w:ascii="Times New Roman" w:hAnsi="Times New Roman" w:cs="Times New Roman"/>
                <w:sz w:val="24"/>
                <w:szCs w:val="24"/>
              </w:rPr>
            </w:pPr>
          </w:p>
        </w:tc>
        <w:tc>
          <w:tcPr>
            <w:tcW w:w="483"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39" w:type="dxa"/>
          </w:tcPr>
          <w:p w:rsidR="00C91A2F" w:rsidRPr="001B28BE" w:rsidRDefault="00C91A2F" w:rsidP="00C91A2F">
            <w:pPr>
              <w:pStyle w:val="ConsPlusNormal"/>
              <w:ind w:firstLine="0"/>
              <w:rPr>
                <w:rFonts w:ascii="Times New Roman" w:hAnsi="Times New Roman" w:cs="Times New Roman"/>
                <w:sz w:val="24"/>
                <w:szCs w:val="24"/>
              </w:rPr>
            </w:pPr>
          </w:p>
        </w:tc>
        <w:tc>
          <w:tcPr>
            <w:tcW w:w="397" w:type="dxa"/>
          </w:tcPr>
          <w:p w:rsidR="00C91A2F" w:rsidRPr="001B28BE" w:rsidRDefault="00C91A2F" w:rsidP="00C91A2F">
            <w:pPr>
              <w:pStyle w:val="ConsPlusNormal"/>
              <w:ind w:firstLine="0"/>
              <w:rPr>
                <w:rFonts w:ascii="Times New Roman" w:hAnsi="Times New Roman" w:cs="Times New Roman"/>
                <w:sz w:val="24"/>
                <w:szCs w:val="24"/>
              </w:rPr>
            </w:pPr>
          </w:p>
        </w:tc>
        <w:tc>
          <w:tcPr>
            <w:tcW w:w="525"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5"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r>
      <w:tr w:rsidR="00C91A2F" w:rsidRPr="001B28BE" w:rsidTr="00317403">
        <w:tc>
          <w:tcPr>
            <w:tcW w:w="2152" w:type="dxa"/>
          </w:tcPr>
          <w:p w:rsidR="00C91A2F" w:rsidRPr="001B28BE" w:rsidRDefault="00C91A2F" w:rsidP="00C91A2F">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о признании правового акта незаконным и подлежащим отмене</w:t>
            </w:r>
          </w:p>
        </w:tc>
        <w:tc>
          <w:tcPr>
            <w:tcW w:w="604" w:type="dxa"/>
          </w:tcPr>
          <w:p w:rsidR="00C91A2F" w:rsidRPr="001B28BE" w:rsidRDefault="00C91A2F" w:rsidP="00C91A2F">
            <w:pPr>
              <w:pStyle w:val="ConsPlusNormal"/>
              <w:ind w:firstLine="0"/>
              <w:rPr>
                <w:rFonts w:ascii="Times New Roman" w:hAnsi="Times New Roman" w:cs="Times New Roman"/>
                <w:sz w:val="24"/>
                <w:szCs w:val="24"/>
              </w:rPr>
            </w:pPr>
          </w:p>
        </w:tc>
        <w:tc>
          <w:tcPr>
            <w:tcW w:w="483"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39" w:type="dxa"/>
          </w:tcPr>
          <w:p w:rsidR="00C91A2F" w:rsidRPr="001B28BE" w:rsidRDefault="00C91A2F" w:rsidP="00C91A2F">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1</w:t>
            </w:r>
          </w:p>
        </w:tc>
        <w:tc>
          <w:tcPr>
            <w:tcW w:w="397" w:type="dxa"/>
          </w:tcPr>
          <w:p w:rsidR="00C91A2F" w:rsidRPr="001B28BE" w:rsidRDefault="00C91A2F" w:rsidP="00C91A2F">
            <w:pPr>
              <w:pStyle w:val="ConsPlusNormal"/>
              <w:ind w:firstLine="0"/>
              <w:rPr>
                <w:rFonts w:ascii="Times New Roman" w:hAnsi="Times New Roman" w:cs="Times New Roman"/>
                <w:sz w:val="24"/>
                <w:szCs w:val="24"/>
              </w:rPr>
            </w:pPr>
          </w:p>
        </w:tc>
        <w:tc>
          <w:tcPr>
            <w:tcW w:w="525" w:type="dxa"/>
          </w:tcPr>
          <w:p w:rsidR="00C91A2F" w:rsidRPr="001B28BE" w:rsidRDefault="00C91A2F" w:rsidP="00C91A2F">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1</w:t>
            </w: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5"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trike/>
                <w:color w:val="FF0000"/>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1</w:t>
            </w:r>
          </w:p>
        </w:tc>
        <w:tc>
          <w:tcPr>
            <w:tcW w:w="526" w:type="dxa"/>
          </w:tcPr>
          <w:p w:rsidR="00C91A2F" w:rsidRPr="001B28BE" w:rsidRDefault="00C91A2F" w:rsidP="00C91A2F">
            <w:pPr>
              <w:pStyle w:val="ConsPlusNormal"/>
              <w:ind w:firstLine="0"/>
              <w:rPr>
                <w:rFonts w:ascii="Times New Roman" w:hAnsi="Times New Roman" w:cs="Times New Roman"/>
                <w:b/>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1</w:t>
            </w:r>
          </w:p>
        </w:tc>
      </w:tr>
      <w:tr w:rsidR="00C91A2F" w:rsidRPr="001B28BE" w:rsidTr="00317403">
        <w:tc>
          <w:tcPr>
            <w:tcW w:w="2152" w:type="dxa"/>
          </w:tcPr>
          <w:p w:rsidR="00C91A2F" w:rsidRPr="001B28BE" w:rsidRDefault="00C91A2F" w:rsidP="00C91A2F">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 xml:space="preserve"> о признании незаконным бездействия органов местного самоуправления</w:t>
            </w:r>
          </w:p>
        </w:tc>
        <w:tc>
          <w:tcPr>
            <w:tcW w:w="604" w:type="dxa"/>
          </w:tcPr>
          <w:p w:rsidR="00C91A2F" w:rsidRPr="001B28BE" w:rsidRDefault="00C91A2F" w:rsidP="00C91A2F">
            <w:pPr>
              <w:pStyle w:val="ConsPlusNormal"/>
              <w:ind w:firstLine="0"/>
              <w:rPr>
                <w:rFonts w:ascii="Times New Roman" w:hAnsi="Times New Roman" w:cs="Times New Roman"/>
                <w:sz w:val="24"/>
                <w:szCs w:val="24"/>
              </w:rPr>
            </w:pPr>
          </w:p>
        </w:tc>
        <w:tc>
          <w:tcPr>
            <w:tcW w:w="483"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39" w:type="dxa"/>
          </w:tcPr>
          <w:p w:rsidR="00C91A2F" w:rsidRPr="001B28BE" w:rsidRDefault="00C91A2F" w:rsidP="00C91A2F">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1</w:t>
            </w:r>
          </w:p>
        </w:tc>
        <w:tc>
          <w:tcPr>
            <w:tcW w:w="397" w:type="dxa"/>
          </w:tcPr>
          <w:p w:rsidR="00C91A2F" w:rsidRPr="001B28BE" w:rsidRDefault="00C91A2F" w:rsidP="00C91A2F">
            <w:pPr>
              <w:pStyle w:val="ConsPlusNormal"/>
              <w:ind w:firstLine="0"/>
              <w:rPr>
                <w:rFonts w:ascii="Times New Roman" w:hAnsi="Times New Roman" w:cs="Times New Roman"/>
                <w:sz w:val="24"/>
                <w:szCs w:val="24"/>
              </w:rPr>
            </w:pPr>
          </w:p>
        </w:tc>
        <w:tc>
          <w:tcPr>
            <w:tcW w:w="525"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5"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1</w:t>
            </w: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r>
      <w:tr w:rsidR="00C91A2F" w:rsidRPr="001B28BE" w:rsidTr="00317403">
        <w:tc>
          <w:tcPr>
            <w:tcW w:w="2152" w:type="dxa"/>
          </w:tcPr>
          <w:p w:rsidR="00C91A2F" w:rsidRPr="001B28BE" w:rsidRDefault="00C91A2F" w:rsidP="00C91A2F">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о признании незаконным решения органа местного самоуправления</w:t>
            </w:r>
          </w:p>
        </w:tc>
        <w:tc>
          <w:tcPr>
            <w:tcW w:w="604" w:type="dxa"/>
          </w:tcPr>
          <w:p w:rsidR="00C91A2F" w:rsidRPr="001B28BE" w:rsidRDefault="00C91A2F" w:rsidP="00C91A2F">
            <w:pPr>
              <w:pStyle w:val="ConsPlusNormal"/>
              <w:ind w:firstLine="0"/>
              <w:rPr>
                <w:rFonts w:ascii="Times New Roman" w:hAnsi="Times New Roman" w:cs="Times New Roman"/>
                <w:sz w:val="24"/>
                <w:szCs w:val="24"/>
              </w:rPr>
            </w:pPr>
          </w:p>
        </w:tc>
        <w:tc>
          <w:tcPr>
            <w:tcW w:w="483"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39" w:type="dxa"/>
          </w:tcPr>
          <w:p w:rsidR="00C91A2F" w:rsidRPr="001B28BE" w:rsidRDefault="00C91A2F" w:rsidP="00C91A2F">
            <w:pPr>
              <w:pStyle w:val="ConsPlusNormal"/>
              <w:ind w:firstLine="0"/>
              <w:rPr>
                <w:rFonts w:ascii="Times New Roman" w:hAnsi="Times New Roman" w:cs="Times New Roman"/>
                <w:sz w:val="24"/>
                <w:szCs w:val="24"/>
              </w:rPr>
            </w:pPr>
          </w:p>
        </w:tc>
        <w:tc>
          <w:tcPr>
            <w:tcW w:w="397" w:type="dxa"/>
          </w:tcPr>
          <w:p w:rsidR="00C91A2F" w:rsidRPr="001B28BE" w:rsidRDefault="00C91A2F" w:rsidP="00C91A2F">
            <w:pPr>
              <w:pStyle w:val="ConsPlusNormal"/>
              <w:ind w:firstLine="0"/>
              <w:jc w:val="center"/>
              <w:rPr>
                <w:rFonts w:ascii="Times New Roman" w:hAnsi="Times New Roman" w:cs="Times New Roman"/>
                <w:sz w:val="24"/>
                <w:szCs w:val="24"/>
              </w:rPr>
            </w:pPr>
            <w:r w:rsidRPr="001B28BE">
              <w:rPr>
                <w:rFonts w:ascii="Times New Roman" w:hAnsi="Times New Roman" w:cs="Times New Roman"/>
                <w:sz w:val="24"/>
                <w:szCs w:val="24"/>
              </w:rPr>
              <w:t>3</w:t>
            </w:r>
          </w:p>
        </w:tc>
        <w:tc>
          <w:tcPr>
            <w:tcW w:w="525" w:type="dxa"/>
          </w:tcPr>
          <w:p w:rsidR="00C91A2F" w:rsidRPr="001B28BE" w:rsidRDefault="00C91A2F" w:rsidP="00C91A2F">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1</w:t>
            </w: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5"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454"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1</w:t>
            </w: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p>
        </w:tc>
        <w:tc>
          <w:tcPr>
            <w:tcW w:w="526" w:type="dxa"/>
          </w:tcPr>
          <w:p w:rsidR="00C91A2F" w:rsidRPr="001B28BE" w:rsidRDefault="00C91A2F" w:rsidP="00C91A2F">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2</w:t>
            </w:r>
          </w:p>
        </w:tc>
        <w:tc>
          <w:tcPr>
            <w:tcW w:w="526" w:type="dxa"/>
          </w:tcPr>
          <w:p w:rsidR="00C91A2F" w:rsidRPr="001B28BE" w:rsidRDefault="00C91A2F" w:rsidP="00C91A2F">
            <w:pPr>
              <w:pStyle w:val="ConsPlusNormal"/>
              <w:ind w:firstLine="0"/>
              <w:rPr>
                <w:rFonts w:ascii="Times New Roman" w:hAnsi="Times New Roman" w:cs="Times New Roman"/>
                <w:sz w:val="24"/>
                <w:szCs w:val="24"/>
              </w:rPr>
            </w:pPr>
            <w:r w:rsidRPr="001B28BE">
              <w:rPr>
                <w:rFonts w:ascii="Times New Roman" w:hAnsi="Times New Roman" w:cs="Times New Roman"/>
                <w:sz w:val="24"/>
                <w:szCs w:val="24"/>
              </w:rPr>
              <w:t>1</w:t>
            </w:r>
          </w:p>
        </w:tc>
      </w:tr>
    </w:tbl>
    <w:p w:rsidR="00F00777" w:rsidRPr="001B28BE" w:rsidRDefault="00F00777" w:rsidP="002A03C7">
      <w:pPr>
        <w:widowControl w:val="0"/>
        <w:autoSpaceDE w:val="0"/>
        <w:autoSpaceDN w:val="0"/>
        <w:adjustRightInd w:val="0"/>
        <w:spacing w:line="240" w:lineRule="auto"/>
        <w:ind w:firstLine="0"/>
        <w:jc w:val="center"/>
      </w:pPr>
    </w:p>
    <w:p w:rsidR="00504C30" w:rsidRPr="001B28BE" w:rsidRDefault="00504C30" w:rsidP="002A03C7">
      <w:pPr>
        <w:pStyle w:val="ConsPlusNormal"/>
        <w:jc w:val="both"/>
        <w:rPr>
          <w:rFonts w:ascii="Times New Roman" w:hAnsi="Times New Roman" w:cs="Times New Roman"/>
          <w:sz w:val="24"/>
          <w:szCs w:val="24"/>
        </w:rPr>
      </w:pPr>
    </w:p>
    <w:p w:rsidR="00504C30" w:rsidRPr="001B28BE" w:rsidRDefault="00504C30" w:rsidP="00C91A2F">
      <w:pPr>
        <w:pStyle w:val="ConsPlusNormal"/>
        <w:ind w:firstLine="540"/>
        <w:jc w:val="both"/>
        <w:rPr>
          <w:rFonts w:ascii="Times New Roman" w:hAnsi="Times New Roman" w:cs="Times New Roman"/>
          <w:sz w:val="24"/>
          <w:szCs w:val="24"/>
        </w:rPr>
      </w:pPr>
      <w:proofErr w:type="spellStart"/>
      <w:r w:rsidRPr="001B28BE">
        <w:rPr>
          <w:rFonts w:ascii="Times New Roman" w:hAnsi="Times New Roman" w:cs="Times New Roman"/>
          <w:sz w:val="24"/>
          <w:szCs w:val="24"/>
        </w:rPr>
        <w:t>Справочно</w:t>
      </w:r>
      <w:proofErr w:type="spellEnd"/>
      <w:r w:rsidRPr="001B28BE">
        <w:rPr>
          <w:rFonts w:ascii="Times New Roman" w:hAnsi="Times New Roman" w:cs="Times New Roman"/>
          <w:sz w:val="24"/>
          <w:szCs w:val="24"/>
        </w:rPr>
        <w:t>: количество дел, находящихся в производстве на конец отчетного года, в том числе: юридические лица, физические лица.</w:t>
      </w:r>
    </w:p>
    <w:p w:rsidR="00504C30" w:rsidRPr="001B28BE" w:rsidRDefault="00504C30" w:rsidP="00C91A2F">
      <w:pPr>
        <w:pStyle w:val="ConsPlusNormal"/>
        <w:ind w:firstLine="540"/>
        <w:jc w:val="both"/>
        <w:rPr>
          <w:rFonts w:ascii="Times New Roman" w:hAnsi="Times New Roman" w:cs="Times New Roman"/>
          <w:sz w:val="24"/>
          <w:szCs w:val="24"/>
        </w:rPr>
      </w:pPr>
    </w:p>
    <w:p w:rsidR="00317403" w:rsidRPr="001B28BE" w:rsidRDefault="00BF5D40" w:rsidP="00C91A2F">
      <w:pPr>
        <w:pStyle w:val="ConsPlusNormal"/>
        <w:ind w:firstLine="540"/>
        <w:jc w:val="both"/>
        <w:rPr>
          <w:rFonts w:ascii="Times New Roman" w:hAnsi="Times New Roman" w:cs="Times New Roman"/>
          <w:sz w:val="24"/>
          <w:szCs w:val="24"/>
        </w:rPr>
      </w:pPr>
      <w:r w:rsidRPr="001B28BE">
        <w:rPr>
          <w:rFonts w:ascii="Times New Roman" w:hAnsi="Times New Roman" w:cs="Times New Roman"/>
          <w:sz w:val="24"/>
          <w:szCs w:val="24"/>
        </w:rPr>
        <w:t>В 20</w:t>
      </w:r>
      <w:r w:rsidR="00C91A2F" w:rsidRPr="001B28BE">
        <w:rPr>
          <w:rFonts w:ascii="Times New Roman" w:hAnsi="Times New Roman" w:cs="Times New Roman"/>
          <w:sz w:val="24"/>
          <w:szCs w:val="24"/>
        </w:rPr>
        <w:t>20</w:t>
      </w:r>
      <w:r w:rsidRPr="001B28BE">
        <w:rPr>
          <w:rFonts w:ascii="Times New Roman" w:hAnsi="Times New Roman" w:cs="Times New Roman"/>
          <w:sz w:val="24"/>
          <w:szCs w:val="24"/>
        </w:rPr>
        <w:t xml:space="preserve"> году поступило </w:t>
      </w:r>
      <w:r w:rsidR="00C91A2F" w:rsidRPr="001B28BE">
        <w:rPr>
          <w:rFonts w:ascii="Times New Roman" w:hAnsi="Times New Roman" w:cs="Times New Roman"/>
          <w:sz w:val="24"/>
          <w:szCs w:val="24"/>
        </w:rPr>
        <w:t>5</w:t>
      </w:r>
      <w:r w:rsidRPr="001B28BE">
        <w:rPr>
          <w:rFonts w:ascii="Times New Roman" w:hAnsi="Times New Roman" w:cs="Times New Roman"/>
          <w:sz w:val="24"/>
          <w:szCs w:val="24"/>
        </w:rPr>
        <w:t xml:space="preserve"> з</w:t>
      </w:r>
      <w:r w:rsidR="00317403" w:rsidRPr="001B28BE">
        <w:rPr>
          <w:rFonts w:ascii="Times New Roman" w:hAnsi="Times New Roman" w:cs="Times New Roman"/>
          <w:sz w:val="24"/>
          <w:szCs w:val="24"/>
        </w:rPr>
        <w:t>аявлени</w:t>
      </w:r>
      <w:r w:rsidR="00C91A2F" w:rsidRPr="001B28BE">
        <w:rPr>
          <w:rFonts w:ascii="Times New Roman" w:hAnsi="Times New Roman" w:cs="Times New Roman"/>
          <w:sz w:val="24"/>
          <w:szCs w:val="24"/>
        </w:rPr>
        <w:t>й</w:t>
      </w:r>
      <w:r w:rsidR="00317403" w:rsidRPr="001B28BE">
        <w:rPr>
          <w:rFonts w:ascii="Times New Roman" w:hAnsi="Times New Roman" w:cs="Times New Roman"/>
          <w:sz w:val="24"/>
          <w:szCs w:val="24"/>
        </w:rPr>
        <w:t xml:space="preserve"> о признании незаконны</w:t>
      </w:r>
      <w:r w:rsidR="00C91A2F" w:rsidRPr="001B28BE">
        <w:rPr>
          <w:rFonts w:ascii="Times New Roman" w:hAnsi="Times New Roman" w:cs="Times New Roman"/>
          <w:sz w:val="24"/>
          <w:szCs w:val="24"/>
        </w:rPr>
        <w:t>м</w:t>
      </w:r>
      <w:r w:rsidR="00317403" w:rsidRPr="001B28BE">
        <w:rPr>
          <w:rFonts w:ascii="Times New Roman" w:hAnsi="Times New Roman" w:cs="Times New Roman"/>
          <w:sz w:val="24"/>
          <w:szCs w:val="24"/>
        </w:rPr>
        <w:t xml:space="preserve"> правов</w:t>
      </w:r>
      <w:r w:rsidR="00C91A2F" w:rsidRPr="001B28BE">
        <w:rPr>
          <w:rFonts w:ascii="Times New Roman" w:hAnsi="Times New Roman" w:cs="Times New Roman"/>
          <w:sz w:val="24"/>
          <w:szCs w:val="24"/>
        </w:rPr>
        <w:t>ой акт</w:t>
      </w:r>
      <w:r w:rsidR="00317403" w:rsidRPr="001B28BE">
        <w:rPr>
          <w:rFonts w:ascii="Times New Roman" w:hAnsi="Times New Roman" w:cs="Times New Roman"/>
          <w:sz w:val="24"/>
          <w:szCs w:val="24"/>
        </w:rPr>
        <w:t xml:space="preserve">, </w:t>
      </w:r>
      <w:r w:rsidR="00C91A2F" w:rsidRPr="001B28BE">
        <w:rPr>
          <w:rFonts w:ascii="Times New Roman" w:hAnsi="Times New Roman" w:cs="Times New Roman"/>
          <w:sz w:val="24"/>
          <w:szCs w:val="24"/>
        </w:rPr>
        <w:t>решений органа местного самоуправления.</w:t>
      </w:r>
    </w:p>
    <w:p w:rsidR="00C91A2F" w:rsidRPr="001B28BE" w:rsidRDefault="00C91A2F" w:rsidP="00C91A2F">
      <w:pPr>
        <w:spacing w:line="240" w:lineRule="auto"/>
        <w:ind w:firstLine="540"/>
      </w:pPr>
      <w:r w:rsidRPr="001B28BE">
        <w:t>В 2020 году вступило</w:t>
      </w:r>
      <w:r w:rsidR="00317403" w:rsidRPr="001B28BE">
        <w:t xml:space="preserve"> в законную силу</w:t>
      </w:r>
      <w:r w:rsidRPr="001B28BE">
        <w:t xml:space="preserve"> 1</w:t>
      </w:r>
      <w:r w:rsidR="00317403" w:rsidRPr="001B28BE">
        <w:t xml:space="preserve"> решени</w:t>
      </w:r>
      <w:r w:rsidRPr="001B28BE">
        <w:t>е суда</w:t>
      </w:r>
      <w:r w:rsidR="00317403" w:rsidRPr="001B28BE">
        <w:t xml:space="preserve"> о признании незаконными </w:t>
      </w:r>
      <w:r w:rsidRPr="001B28BE">
        <w:t>решения органа местного самоуправления, по 4 обращениям судом</w:t>
      </w:r>
      <w:r w:rsidR="00BF5D40" w:rsidRPr="001B28BE">
        <w:t xml:space="preserve"> </w:t>
      </w:r>
      <w:r w:rsidRPr="001B28BE">
        <w:t>отказано в удовлетворении.</w:t>
      </w:r>
    </w:p>
    <w:p w:rsidR="00C91A2F" w:rsidRPr="001B28BE" w:rsidRDefault="00C91A2F">
      <w:pPr>
        <w:spacing w:after="200" w:line="276" w:lineRule="auto"/>
        <w:ind w:firstLine="0"/>
        <w:jc w:val="left"/>
        <w:outlineLvl w:val="9"/>
      </w:pPr>
      <w:r w:rsidRPr="001B28BE">
        <w:br w:type="page"/>
      </w:r>
    </w:p>
    <w:p w:rsidR="00C91A2F" w:rsidRPr="001B28BE" w:rsidRDefault="00C91A2F" w:rsidP="00C91A2F">
      <w:pPr>
        <w:spacing w:line="240" w:lineRule="auto"/>
        <w:ind w:firstLine="540"/>
      </w:pPr>
    </w:p>
    <w:p w:rsidR="006112DF" w:rsidRPr="001B28BE" w:rsidRDefault="009E2372" w:rsidP="006112DF">
      <w:pPr>
        <w:spacing w:line="240" w:lineRule="auto"/>
        <w:ind w:firstLine="12430"/>
      </w:pPr>
      <w:bookmarkStart w:id="142" w:name="_Toc292291315"/>
      <w:bookmarkStart w:id="143" w:name="_Toc355022361"/>
      <w:r w:rsidRPr="001B28BE">
        <w:t>Т</w:t>
      </w:r>
      <w:r w:rsidR="006112DF" w:rsidRPr="001B28BE">
        <w:t>аблица 3</w:t>
      </w:r>
    </w:p>
    <w:p w:rsidR="003B4AD5" w:rsidRPr="001B28BE" w:rsidRDefault="006112DF" w:rsidP="006112DF">
      <w:pPr>
        <w:spacing w:line="240" w:lineRule="auto"/>
        <w:ind w:firstLine="0"/>
        <w:jc w:val="center"/>
        <w:outlineLvl w:val="9"/>
        <w:rPr>
          <w:b/>
          <w:bCs w:val="0"/>
          <w:color w:val="000000"/>
          <w:kern w:val="0"/>
        </w:rPr>
      </w:pPr>
      <w:r w:rsidRPr="001B28BE">
        <w:rPr>
          <w:b/>
          <w:bCs w:val="0"/>
          <w:color w:val="000000"/>
          <w:kern w:val="0"/>
        </w:rPr>
        <w:t xml:space="preserve">1.10. Состояние платежной дисциплины и инвестиционной политики в жилищно-коммунальном комплексе </w:t>
      </w:r>
    </w:p>
    <w:p w:rsidR="003B4AD5" w:rsidRPr="001B28BE" w:rsidRDefault="006112DF" w:rsidP="006112DF">
      <w:pPr>
        <w:spacing w:line="240" w:lineRule="auto"/>
        <w:ind w:firstLine="0"/>
        <w:jc w:val="center"/>
        <w:outlineLvl w:val="9"/>
        <w:rPr>
          <w:b/>
          <w:bCs w:val="0"/>
          <w:color w:val="000000"/>
          <w:kern w:val="0"/>
        </w:rPr>
      </w:pPr>
      <w:r w:rsidRPr="001B28BE">
        <w:rPr>
          <w:b/>
          <w:bCs w:val="0"/>
          <w:color w:val="000000"/>
          <w:kern w:val="0"/>
          <w:u w:val="single"/>
        </w:rPr>
        <w:t>Нижневартовский район</w:t>
      </w:r>
      <w:r w:rsidRPr="001B28BE">
        <w:rPr>
          <w:b/>
          <w:bCs w:val="0"/>
          <w:color w:val="000000"/>
          <w:kern w:val="0"/>
        </w:rPr>
        <w:t xml:space="preserve"> </w:t>
      </w:r>
    </w:p>
    <w:p w:rsidR="006112DF" w:rsidRPr="001B28BE" w:rsidRDefault="006112DF" w:rsidP="006112DF">
      <w:pPr>
        <w:spacing w:line="240" w:lineRule="auto"/>
        <w:ind w:firstLine="0"/>
        <w:jc w:val="center"/>
        <w:outlineLvl w:val="9"/>
        <w:rPr>
          <w:b/>
          <w:bCs w:val="0"/>
          <w:color w:val="000000"/>
          <w:kern w:val="0"/>
          <w:sz w:val="20"/>
        </w:rPr>
      </w:pPr>
      <w:r w:rsidRPr="001B28BE">
        <w:rPr>
          <w:b/>
          <w:bCs w:val="0"/>
          <w:color w:val="000000"/>
          <w:kern w:val="0"/>
          <w:sz w:val="20"/>
        </w:rPr>
        <w:t>наименование городского округа (муниципального района)</w:t>
      </w:r>
    </w:p>
    <w:p w:rsidR="006112DF" w:rsidRPr="001B28BE" w:rsidRDefault="006112DF" w:rsidP="006112DF">
      <w:pPr>
        <w:spacing w:line="240" w:lineRule="auto"/>
        <w:ind w:firstLine="0"/>
        <w:jc w:val="center"/>
        <w:outlineLvl w:val="9"/>
        <w:rPr>
          <w:b/>
          <w:bCs w:val="0"/>
          <w:color w:val="000000"/>
          <w:kern w:val="0"/>
        </w:rPr>
      </w:pPr>
    </w:p>
    <w:tbl>
      <w:tblPr>
        <w:tblW w:w="153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372"/>
        <w:gridCol w:w="1502"/>
        <w:gridCol w:w="1383"/>
        <w:gridCol w:w="1359"/>
        <w:gridCol w:w="1417"/>
        <w:gridCol w:w="1418"/>
        <w:gridCol w:w="1134"/>
        <w:gridCol w:w="1134"/>
        <w:gridCol w:w="1134"/>
      </w:tblGrid>
      <w:tr w:rsidR="00DC6623" w:rsidRPr="001B28BE" w:rsidTr="003B4AD5">
        <w:trPr>
          <w:trHeight w:val="630"/>
        </w:trPr>
        <w:tc>
          <w:tcPr>
            <w:tcW w:w="540" w:type="dxa"/>
            <w:shd w:val="clear" w:color="auto" w:fill="auto"/>
            <w:vAlign w:val="center"/>
            <w:hideMark/>
          </w:tcPr>
          <w:p w:rsidR="00DC6623" w:rsidRPr="001B28BE" w:rsidRDefault="00DC6623" w:rsidP="00DC6623">
            <w:pPr>
              <w:spacing w:line="240" w:lineRule="auto"/>
              <w:ind w:firstLine="0"/>
              <w:jc w:val="center"/>
              <w:outlineLvl w:val="9"/>
              <w:rPr>
                <w:bCs w:val="0"/>
                <w:color w:val="000000"/>
                <w:kern w:val="0"/>
              </w:rPr>
            </w:pPr>
            <w:r w:rsidRPr="001B28BE">
              <w:rPr>
                <w:bCs w:val="0"/>
                <w:color w:val="000000"/>
                <w:kern w:val="0"/>
              </w:rPr>
              <w:t>№ п/п</w:t>
            </w:r>
          </w:p>
        </w:tc>
        <w:tc>
          <w:tcPr>
            <w:tcW w:w="4372" w:type="dxa"/>
            <w:shd w:val="clear" w:color="auto" w:fill="auto"/>
            <w:noWrap/>
            <w:vAlign w:val="center"/>
            <w:hideMark/>
          </w:tcPr>
          <w:p w:rsidR="00DC6623" w:rsidRPr="001B28BE" w:rsidRDefault="00DC6623" w:rsidP="00DC6623">
            <w:pPr>
              <w:spacing w:line="240" w:lineRule="auto"/>
              <w:ind w:firstLine="0"/>
              <w:jc w:val="center"/>
              <w:outlineLvl w:val="9"/>
              <w:rPr>
                <w:bCs w:val="0"/>
                <w:color w:val="000000"/>
                <w:kern w:val="0"/>
              </w:rPr>
            </w:pPr>
            <w:r w:rsidRPr="001B28BE">
              <w:rPr>
                <w:bCs w:val="0"/>
                <w:color w:val="000000"/>
                <w:kern w:val="0"/>
              </w:rPr>
              <w:t>Наименование показателя</w:t>
            </w:r>
          </w:p>
        </w:tc>
        <w:tc>
          <w:tcPr>
            <w:tcW w:w="1502" w:type="dxa"/>
            <w:shd w:val="clear" w:color="auto" w:fill="auto"/>
            <w:vAlign w:val="center"/>
            <w:hideMark/>
          </w:tcPr>
          <w:p w:rsidR="00DC6623" w:rsidRPr="001B28BE" w:rsidRDefault="00DC6623" w:rsidP="00DC6623">
            <w:pPr>
              <w:spacing w:line="240" w:lineRule="auto"/>
              <w:ind w:firstLine="0"/>
              <w:jc w:val="center"/>
              <w:outlineLvl w:val="9"/>
              <w:rPr>
                <w:bCs w:val="0"/>
                <w:color w:val="000000"/>
                <w:kern w:val="0"/>
              </w:rPr>
            </w:pPr>
            <w:r w:rsidRPr="001B28BE">
              <w:rPr>
                <w:bCs w:val="0"/>
                <w:color w:val="000000"/>
                <w:kern w:val="0"/>
              </w:rPr>
              <w:t>Единица измерения</w:t>
            </w:r>
          </w:p>
        </w:tc>
        <w:tc>
          <w:tcPr>
            <w:tcW w:w="1383" w:type="dxa"/>
            <w:shd w:val="clear" w:color="auto" w:fill="auto"/>
            <w:noWrap/>
            <w:vAlign w:val="center"/>
            <w:hideMark/>
          </w:tcPr>
          <w:p w:rsidR="00DC6623" w:rsidRPr="001B28BE" w:rsidRDefault="00DC6623" w:rsidP="00DC6623">
            <w:pPr>
              <w:spacing w:line="240" w:lineRule="auto"/>
              <w:ind w:firstLine="0"/>
              <w:jc w:val="center"/>
              <w:outlineLvl w:val="9"/>
              <w:rPr>
                <w:bCs w:val="0"/>
                <w:color w:val="000000"/>
                <w:kern w:val="0"/>
              </w:rPr>
            </w:pPr>
            <w:r w:rsidRPr="001B28BE">
              <w:rPr>
                <w:bCs w:val="0"/>
                <w:color w:val="000000"/>
                <w:kern w:val="0"/>
              </w:rPr>
              <w:t>2017</w:t>
            </w:r>
          </w:p>
        </w:tc>
        <w:tc>
          <w:tcPr>
            <w:tcW w:w="1359" w:type="dxa"/>
            <w:shd w:val="clear" w:color="auto" w:fill="auto"/>
            <w:noWrap/>
            <w:vAlign w:val="center"/>
            <w:hideMark/>
          </w:tcPr>
          <w:p w:rsidR="00DC6623" w:rsidRPr="001B28BE" w:rsidRDefault="00DC6623" w:rsidP="00DC6623">
            <w:pPr>
              <w:spacing w:line="240" w:lineRule="auto"/>
              <w:ind w:firstLine="0"/>
              <w:jc w:val="center"/>
              <w:outlineLvl w:val="9"/>
              <w:rPr>
                <w:bCs w:val="0"/>
                <w:color w:val="000000"/>
                <w:kern w:val="0"/>
              </w:rPr>
            </w:pPr>
            <w:r w:rsidRPr="001B28BE">
              <w:rPr>
                <w:bCs w:val="0"/>
                <w:color w:val="000000"/>
                <w:kern w:val="0"/>
              </w:rPr>
              <w:t>2018</w:t>
            </w:r>
          </w:p>
        </w:tc>
        <w:tc>
          <w:tcPr>
            <w:tcW w:w="1417" w:type="dxa"/>
            <w:shd w:val="clear" w:color="auto" w:fill="auto"/>
            <w:noWrap/>
            <w:vAlign w:val="center"/>
            <w:hideMark/>
          </w:tcPr>
          <w:p w:rsidR="00DC6623" w:rsidRPr="001B28BE" w:rsidRDefault="00DC6623" w:rsidP="00DC6623">
            <w:pPr>
              <w:spacing w:line="240" w:lineRule="auto"/>
              <w:ind w:firstLine="0"/>
              <w:jc w:val="center"/>
              <w:outlineLvl w:val="9"/>
              <w:rPr>
                <w:bCs w:val="0"/>
                <w:color w:val="000000"/>
                <w:kern w:val="0"/>
              </w:rPr>
            </w:pPr>
            <w:r w:rsidRPr="001B28BE">
              <w:rPr>
                <w:bCs w:val="0"/>
                <w:color w:val="000000"/>
                <w:kern w:val="0"/>
              </w:rPr>
              <w:t>2019</w:t>
            </w:r>
          </w:p>
        </w:tc>
        <w:tc>
          <w:tcPr>
            <w:tcW w:w="1418" w:type="dxa"/>
            <w:shd w:val="clear" w:color="auto" w:fill="auto"/>
            <w:noWrap/>
            <w:vAlign w:val="center"/>
            <w:hideMark/>
          </w:tcPr>
          <w:p w:rsidR="00DC6623" w:rsidRPr="001B28BE" w:rsidRDefault="00DC6623" w:rsidP="00DC6623">
            <w:pPr>
              <w:spacing w:line="240" w:lineRule="auto"/>
              <w:ind w:firstLine="0"/>
              <w:jc w:val="center"/>
              <w:outlineLvl w:val="9"/>
              <w:rPr>
                <w:bCs w:val="0"/>
                <w:color w:val="000000"/>
                <w:kern w:val="0"/>
              </w:rPr>
            </w:pPr>
            <w:r w:rsidRPr="001B28BE">
              <w:rPr>
                <w:bCs w:val="0"/>
                <w:color w:val="000000"/>
                <w:kern w:val="0"/>
              </w:rPr>
              <w:t>2020</w:t>
            </w:r>
          </w:p>
        </w:tc>
        <w:tc>
          <w:tcPr>
            <w:tcW w:w="1134" w:type="dxa"/>
            <w:shd w:val="clear" w:color="auto" w:fill="auto"/>
            <w:noWrap/>
            <w:vAlign w:val="center"/>
            <w:hideMark/>
          </w:tcPr>
          <w:p w:rsidR="00DC6623" w:rsidRPr="001B28BE" w:rsidRDefault="00DC6623" w:rsidP="00DC6623">
            <w:pPr>
              <w:spacing w:line="240" w:lineRule="auto"/>
              <w:ind w:firstLine="0"/>
              <w:jc w:val="center"/>
              <w:outlineLvl w:val="9"/>
              <w:rPr>
                <w:bCs w:val="0"/>
                <w:color w:val="000000"/>
                <w:kern w:val="0"/>
              </w:rPr>
            </w:pPr>
            <w:r w:rsidRPr="001B28BE">
              <w:rPr>
                <w:bCs w:val="0"/>
                <w:color w:val="000000"/>
                <w:kern w:val="0"/>
              </w:rPr>
              <w:t>2021</w:t>
            </w:r>
          </w:p>
        </w:tc>
        <w:tc>
          <w:tcPr>
            <w:tcW w:w="1134" w:type="dxa"/>
            <w:shd w:val="clear" w:color="auto" w:fill="auto"/>
            <w:noWrap/>
            <w:vAlign w:val="center"/>
            <w:hideMark/>
          </w:tcPr>
          <w:p w:rsidR="00DC6623" w:rsidRPr="001B28BE" w:rsidRDefault="00DC6623" w:rsidP="00DC6623">
            <w:pPr>
              <w:spacing w:line="240" w:lineRule="auto"/>
              <w:ind w:firstLine="0"/>
              <w:jc w:val="center"/>
              <w:outlineLvl w:val="9"/>
              <w:rPr>
                <w:bCs w:val="0"/>
                <w:color w:val="000000"/>
                <w:kern w:val="0"/>
              </w:rPr>
            </w:pPr>
            <w:r w:rsidRPr="001B28BE">
              <w:rPr>
                <w:bCs w:val="0"/>
                <w:color w:val="000000"/>
                <w:kern w:val="0"/>
              </w:rPr>
              <w:t>2021</w:t>
            </w:r>
          </w:p>
        </w:tc>
        <w:tc>
          <w:tcPr>
            <w:tcW w:w="1134" w:type="dxa"/>
            <w:shd w:val="clear" w:color="auto" w:fill="auto"/>
            <w:noWrap/>
            <w:vAlign w:val="center"/>
            <w:hideMark/>
          </w:tcPr>
          <w:p w:rsidR="00DC6623" w:rsidRPr="001B28BE" w:rsidRDefault="00DC6623" w:rsidP="00DC6623">
            <w:pPr>
              <w:spacing w:line="240" w:lineRule="auto"/>
              <w:ind w:firstLine="0"/>
              <w:jc w:val="center"/>
              <w:outlineLvl w:val="9"/>
              <w:rPr>
                <w:bCs w:val="0"/>
                <w:color w:val="000000"/>
                <w:kern w:val="0"/>
              </w:rPr>
            </w:pPr>
            <w:r w:rsidRPr="001B28BE">
              <w:rPr>
                <w:bCs w:val="0"/>
                <w:color w:val="000000"/>
                <w:kern w:val="0"/>
              </w:rPr>
              <w:t>2021</w:t>
            </w:r>
          </w:p>
        </w:tc>
      </w:tr>
      <w:tr w:rsidR="00DC6623" w:rsidRPr="001B28BE" w:rsidTr="003B4AD5">
        <w:trPr>
          <w:trHeight w:val="2880"/>
        </w:trPr>
        <w:tc>
          <w:tcPr>
            <w:tcW w:w="540" w:type="dxa"/>
            <w:shd w:val="clear" w:color="auto" w:fill="auto"/>
            <w:noWrap/>
            <w:vAlign w:val="center"/>
            <w:hideMark/>
          </w:tcPr>
          <w:p w:rsidR="00DC6623" w:rsidRPr="001B28BE" w:rsidRDefault="00DC6623" w:rsidP="00DC6623">
            <w:pPr>
              <w:spacing w:line="240" w:lineRule="auto"/>
              <w:ind w:firstLine="0"/>
              <w:jc w:val="center"/>
              <w:outlineLvl w:val="9"/>
              <w:rPr>
                <w:bCs w:val="0"/>
                <w:color w:val="000000"/>
                <w:kern w:val="0"/>
              </w:rPr>
            </w:pPr>
            <w:r w:rsidRPr="001B28BE">
              <w:rPr>
                <w:bCs w:val="0"/>
                <w:color w:val="000000"/>
                <w:kern w:val="0"/>
              </w:rPr>
              <w:t>1</w:t>
            </w:r>
          </w:p>
        </w:tc>
        <w:tc>
          <w:tcPr>
            <w:tcW w:w="4372" w:type="dxa"/>
            <w:shd w:val="clear" w:color="auto" w:fill="auto"/>
            <w:vAlign w:val="center"/>
            <w:hideMark/>
          </w:tcPr>
          <w:p w:rsidR="00DC6623" w:rsidRPr="001B28BE" w:rsidRDefault="00DC6623" w:rsidP="00DC6623">
            <w:pPr>
              <w:spacing w:line="240" w:lineRule="auto"/>
              <w:ind w:firstLine="0"/>
              <w:jc w:val="left"/>
              <w:outlineLvl w:val="9"/>
              <w:rPr>
                <w:bCs w:val="0"/>
                <w:color w:val="000000"/>
                <w:kern w:val="0"/>
              </w:rPr>
            </w:pPr>
            <w:r w:rsidRPr="001B28BE">
              <w:rPr>
                <w:bCs w:val="0"/>
                <w:color w:val="000000"/>
                <w:kern w:val="0"/>
              </w:rPr>
              <w:t>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w:t>
            </w:r>
          </w:p>
        </w:tc>
        <w:tc>
          <w:tcPr>
            <w:tcW w:w="1502" w:type="dxa"/>
            <w:shd w:val="clear" w:color="auto" w:fill="auto"/>
            <w:vAlign w:val="center"/>
            <w:hideMark/>
          </w:tcPr>
          <w:p w:rsidR="00DC6623" w:rsidRPr="001B28BE" w:rsidRDefault="00DC6623" w:rsidP="00DC6623">
            <w:pPr>
              <w:spacing w:line="240" w:lineRule="auto"/>
              <w:ind w:firstLine="0"/>
              <w:jc w:val="center"/>
              <w:outlineLvl w:val="9"/>
              <w:rPr>
                <w:bCs w:val="0"/>
                <w:color w:val="000000"/>
                <w:kern w:val="0"/>
              </w:rPr>
            </w:pPr>
            <w:r w:rsidRPr="001B28BE">
              <w:rPr>
                <w:bCs w:val="0"/>
                <w:color w:val="000000"/>
                <w:kern w:val="0"/>
              </w:rPr>
              <w:t>процентов</w:t>
            </w:r>
          </w:p>
        </w:tc>
        <w:tc>
          <w:tcPr>
            <w:tcW w:w="1383" w:type="dxa"/>
            <w:shd w:val="clear" w:color="auto" w:fill="auto"/>
            <w:noWrap/>
            <w:vAlign w:val="center"/>
            <w:hideMark/>
          </w:tcPr>
          <w:p w:rsidR="00DC6623" w:rsidRPr="001B28BE" w:rsidRDefault="00DC6623" w:rsidP="00DC6623">
            <w:pPr>
              <w:ind w:firstLine="456"/>
              <w:jc w:val="center"/>
              <w:rPr>
                <w:color w:val="000000"/>
              </w:rPr>
            </w:pPr>
            <w:r w:rsidRPr="001B28BE">
              <w:rPr>
                <w:color w:val="000000"/>
              </w:rPr>
              <w:t>5,7</w:t>
            </w:r>
          </w:p>
        </w:tc>
        <w:tc>
          <w:tcPr>
            <w:tcW w:w="1359" w:type="dxa"/>
            <w:shd w:val="clear" w:color="auto" w:fill="auto"/>
            <w:noWrap/>
            <w:vAlign w:val="center"/>
            <w:hideMark/>
          </w:tcPr>
          <w:p w:rsidR="00DC6623" w:rsidRPr="001B28BE" w:rsidRDefault="00DC6623" w:rsidP="00DC6623">
            <w:pPr>
              <w:ind w:firstLine="456"/>
              <w:jc w:val="center"/>
              <w:rPr>
                <w:color w:val="000000"/>
              </w:rPr>
            </w:pPr>
            <w:r w:rsidRPr="001B28BE">
              <w:rPr>
                <w:color w:val="000000"/>
              </w:rPr>
              <w:t>0</w:t>
            </w:r>
          </w:p>
        </w:tc>
        <w:tc>
          <w:tcPr>
            <w:tcW w:w="1417" w:type="dxa"/>
            <w:shd w:val="clear" w:color="auto" w:fill="auto"/>
            <w:noWrap/>
            <w:vAlign w:val="center"/>
            <w:hideMark/>
          </w:tcPr>
          <w:p w:rsidR="00DC6623" w:rsidRPr="001B28BE" w:rsidRDefault="00DC6623" w:rsidP="00DC6623">
            <w:pPr>
              <w:ind w:firstLine="456"/>
              <w:jc w:val="center"/>
              <w:rPr>
                <w:color w:val="000000"/>
              </w:rPr>
            </w:pPr>
            <w:r w:rsidRPr="001B28BE">
              <w:rPr>
                <w:color w:val="000000"/>
              </w:rPr>
              <w:t>0</w:t>
            </w:r>
          </w:p>
        </w:tc>
        <w:tc>
          <w:tcPr>
            <w:tcW w:w="1418" w:type="dxa"/>
            <w:shd w:val="clear" w:color="auto" w:fill="auto"/>
            <w:noWrap/>
            <w:vAlign w:val="center"/>
            <w:hideMark/>
          </w:tcPr>
          <w:p w:rsidR="00DC6623" w:rsidRPr="001B28BE" w:rsidRDefault="00DC6623" w:rsidP="00DC6623">
            <w:pPr>
              <w:ind w:firstLine="456"/>
              <w:jc w:val="center"/>
              <w:rPr>
                <w:color w:val="000000"/>
              </w:rPr>
            </w:pPr>
            <w:r w:rsidRPr="001B28BE">
              <w:rPr>
                <w:color w:val="000000"/>
              </w:rPr>
              <w:t>0</w:t>
            </w:r>
          </w:p>
        </w:tc>
        <w:tc>
          <w:tcPr>
            <w:tcW w:w="1134" w:type="dxa"/>
            <w:shd w:val="clear" w:color="auto" w:fill="auto"/>
            <w:noWrap/>
            <w:vAlign w:val="center"/>
            <w:hideMark/>
          </w:tcPr>
          <w:p w:rsidR="00DC6623" w:rsidRPr="001B28BE" w:rsidRDefault="00DC6623" w:rsidP="00DC6623">
            <w:pPr>
              <w:ind w:firstLine="456"/>
              <w:jc w:val="center"/>
              <w:rPr>
                <w:color w:val="000000"/>
              </w:rPr>
            </w:pPr>
            <w:r w:rsidRPr="001B28BE">
              <w:rPr>
                <w:color w:val="000000"/>
              </w:rPr>
              <w:t>0</w:t>
            </w:r>
          </w:p>
        </w:tc>
        <w:tc>
          <w:tcPr>
            <w:tcW w:w="1134" w:type="dxa"/>
            <w:shd w:val="clear" w:color="auto" w:fill="auto"/>
            <w:noWrap/>
            <w:vAlign w:val="center"/>
            <w:hideMark/>
          </w:tcPr>
          <w:p w:rsidR="00DC6623" w:rsidRPr="001B28BE" w:rsidRDefault="00DC6623" w:rsidP="00DC6623">
            <w:pPr>
              <w:ind w:firstLine="456"/>
              <w:jc w:val="center"/>
              <w:rPr>
                <w:color w:val="000000"/>
              </w:rPr>
            </w:pPr>
            <w:r w:rsidRPr="001B28BE">
              <w:rPr>
                <w:color w:val="000000"/>
              </w:rPr>
              <w:t>0</w:t>
            </w:r>
          </w:p>
        </w:tc>
        <w:tc>
          <w:tcPr>
            <w:tcW w:w="1134" w:type="dxa"/>
            <w:shd w:val="clear" w:color="auto" w:fill="auto"/>
            <w:noWrap/>
            <w:vAlign w:val="center"/>
            <w:hideMark/>
          </w:tcPr>
          <w:p w:rsidR="00DC6623" w:rsidRPr="001B28BE" w:rsidRDefault="00DC6623" w:rsidP="00DC6623">
            <w:pPr>
              <w:ind w:firstLine="456"/>
              <w:jc w:val="center"/>
              <w:rPr>
                <w:color w:val="000000"/>
              </w:rPr>
            </w:pPr>
            <w:r w:rsidRPr="001B28BE">
              <w:rPr>
                <w:color w:val="000000"/>
              </w:rPr>
              <w:t>0</w:t>
            </w:r>
          </w:p>
        </w:tc>
      </w:tr>
      <w:tr w:rsidR="00DC6623" w:rsidRPr="001B28BE" w:rsidTr="003B4AD5">
        <w:trPr>
          <w:trHeight w:val="945"/>
        </w:trPr>
        <w:tc>
          <w:tcPr>
            <w:tcW w:w="540" w:type="dxa"/>
            <w:shd w:val="clear" w:color="auto" w:fill="auto"/>
            <w:noWrap/>
            <w:vAlign w:val="center"/>
            <w:hideMark/>
          </w:tcPr>
          <w:p w:rsidR="00DC6623" w:rsidRPr="001B28BE" w:rsidRDefault="00DC6623" w:rsidP="00DC6623">
            <w:pPr>
              <w:spacing w:line="240" w:lineRule="auto"/>
              <w:ind w:firstLine="0"/>
              <w:jc w:val="center"/>
              <w:outlineLvl w:val="9"/>
              <w:rPr>
                <w:bCs w:val="0"/>
                <w:color w:val="000000"/>
                <w:kern w:val="0"/>
              </w:rPr>
            </w:pPr>
            <w:r w:rsidRPr="001B28BE">
              <w:rPr>
                <w:bCs w:val="0"/>
                <w:color w:val="000000"/>
                <w:kern w:val="0"/>
              </w:rPr>
              <w:t>2</w:t>
            </w:r>
          </w:p>
        </w:tc>
        <w:tc>
          <w:tcPr>
            <w:tcW w:w="4372" w:type="dxa"/>
            <w:shd w:val="clear" w:color="auto" w:fill="auto"/>
            <w:vAlign w:val="center"/>
            <w:hideMark/>
          </w:tcPr>
          <w:p w:rsidR="00DC6623" w:rsidRPr="001B28BE" w:rsidRDefault="00DC6623" w:rsidP="00DC6623">
            <w:pPr>
              <w:spacing w:line="240" w:lineRule="auto"/>
              <w:ind w:firstLine="0"/>
              <w:jc w:val="left"/>
              <w:outlineLvl w:val="9"/>
              <w:rPr>
                <w:bCs w:val="0"/>
                <w:color w:val="000000"/>
                <w:kern w:val="0"/>
              </w:rPr>
            </w:pPr>
            <w:r w:rsidRPr="001B28BE">
              <w:rPr>
                <w:bCs w:val="0"/>
                <w:color w:val="000000"/>
                <w:kern w:val="0"/>
              </w:rPr>
              <w:t>Фактический уровень собираемости взносов на капитальный ремонт общего имущества многоквартирных домов</w:t>
            </w:r>
          </w:p>
        </w:tc>
        <w:tc>
          <w:tcPr>
            <w:tcW w:w="1502" w:type="dxa"/>
            <w:shd w:val="clear" w:color="auto" w:fill="auto"/>
            <w:vAlign w:val="center"/>
            <w:hideMark/>
          </w:tcPr>
          <w:p w:rsidR="00DC6623" w:rsidRPr="001B28BE" w:rsidRDefault="00DC6623" w:rsidP="00DC6623">
            <w:pPr>
              <w:spacing w:line="240" w:lineRule="auto"/>
              <w:ind w:firstLine="0"/>
              <w:jc w:val="center"/>
              <w:outlineLvl w:val="9"/>
              <w:rPr>
                <w:bCs w:val="0"/>
                <w:color w:val="000000"/>
                <w:kern w:val="0"/>
              </w:rPr>
            </w:pPr>
            <w:r w:rsidRPr="001B28BE">
              <w:rPr>
                <w:bCs w:val="0"/>
                <w:color w:val="000000"/>
                <w:kern w:val="0"/>
              </w:rPr>
              <w:t>процентов</w:t>
            </w:r>
          </w:p>
        </w:tc>
        <w:tc>
          <w:tcPr>
            <w:tcW w:w="1383" w:type="dxa"/>
            <w:shd w:val="clear" w:color="auto" w:fill="auto"/>
            <w:noWrap/>
            <w:vAlign w:val="center"/>
            <w:hideMark/>
          </w:tcPr>
          <w:p w:rsidR="00DC6623" w:rsidRPr="001B28BE" w:rsidRDefault="00DC6623" w:rsidP="00DC6623">
            <w:pPr>
              <w:ind w:firstLine="456"/>
              <w:jc w:val="center"/>
              <w:rPr>
                <w:color w:val="000000"/>
              </w:rPr>
            </w:pPr>
            <w:r w:rsidRPr="001B28BE">
              <w:rPr>
                <w:color w:val="000000"/>
              </w:rPr>
              <w:t>96,5</w:t>
            </w:r>
          </w:p>
        </w:tc>
        <w:tc>
          <w:tcPr>
            <w:tcW w:w="1359" w:type="dxa"/>
            <w:shd w:val="clear" w:color="auto" w:fill="auto"/>
            <w:noWrap/>
            <w:vAlign w:val="center"/>
            <w:hideMark/>
          </w:tcPr>
          <w:p w:rsidR="00DC6623" w:rsidRPr="001B28BE" w:rsidRDefault="00DC6623" w:rsidP="00DC6623">
            <w:pPr>
              <w:ind w:firstLine="456"/>
              <w:jc w:val="center"/>
              <w:rPr>
                <w:color w:val="000000"/>
              </w:rPr>
            </w:pPr>
            <w:r w:rsidRPr="001B28BE">
              <w:rPr>
                <w:color w:val="000000"/>
              </w:rPr>
              <w:t>87,6</w:t>
            </w:r>
          </w:p>
        </w:tc>
        <w:tc>
          <w:tcPr>
            <w:tcW w:w="1417" w:type="dxa"/>
            <w:shd w:val="clear" w:color="auto" w:fill="auto"/>
            <w:noWrap/>
            <w:vAlign w:val="center"/>
            <w:hideMark/>
          </w:tcPr>
          <w:p w:rsidR="00DC6623" w:rsidRPr="001B28BE" w:rsidRDefault="00DC6623" w:rsidP="00DC6623">
            <w:pPr>
              <w:ind w:firstLine="456"/>
              <w:jc w:val="center"/>
              <w:rPr>
                <w:color w:val="000000"/>
              </w:rPr>
            </w:pPr>
            <w:r w:rsidRPr="001B28BE">
              <w:rPr>
                <w:color w:val="000000"/>
              </w:rPr>
              <w:t>105,3</w:t>
            </w:r>
          </w:p>
        </w:tc>
        <w:tc>
          <w:tcPr>
            <w:tcW w:w="1418" w:type="dxa"/>
            <w:shd w:val="clear" w:color="auto" w:fill="auto"/>
            <w:noWrap/>
            <w:vAlign w:val="center"/>
          </w:tcPr>
          <w:p w:rsidR="00DC6623" w:rsidRPr="001B28BE" w:rsidRDefault="00DC6623" w:rsidP="00DC6623">
            <w:pPr>
              <w:ind w:firstLine="175"/>
              <w:jc w:val="center"/>
              <w:rPr>
                <w:color w:val="000000"/>
              </w:rPr>
            </w:pPr>
            <w:r w:rsidRPr="001B28BE">
              <w:rPr>
                <w:color w:val="000000"/>
              </w:rPr>
              <w:t>100,0</w:t>
            </w:r>
          </w:p>
        </w:tc>
        <w:tc>
          <w:tcPr>
            <w:tcW w:w="1134" w:type="dxa"/>
            <w:shd w:val="clear" w:color="auto" w:fill="auto"/>
            <w:noWrap/>
            <w:vAlign w:val="center"/>
          </w:tcPr>
          <w:p w:rsidR="00DC6623" w:rsidRPr="001B28BE" w:rsidRDefault="00DC6623" w:rsidP="00DC6623">
            <w:pPr>
              <w:ind w:firstLine="33"/>
              <w:jc w:val="center"/>
              <w:rPr>
                <w:color w:val="000000"/>
              </w:rPr>
            </w:pPr>
            <w:r w:rsidRPr="001B28BE">
              <w:rPr>
                <w:color w:val="000000"/>
              </w:rPr>
              <w:t>100,0</w:t>
            </w:r>
          </w:p>
        </w:tc>
        <w:tc>
          <w:tcPr>
            <w:tcW w:w="1134" w:type="dxa"/>
            <w:shd w:val="clear" w:color="auto" w:fill="auto"/>
            <w:noWrap/>
            <w:vAlign w:val="center"/>
          </w:tcPr>
          <w:p w:rsidR="00DC6623" w:rsidRPr="001B28BE" w:rsidRDefault="00DC6623" w:rsidP="00DC6623">
            <w:pPr>
              <w:tabs>
                <w:tab w:val="left" w:pos="175"/>
              </w:tabs>
              <w:ind w:firstLine="33"/>
              <w:jc w:val="center"/>
              <w:rPr>
                <w:color w:val="000000"/>
              </w:rPr>
            </w:pPr>
            <w:r w:rsidRPr="001B28BE">
              <w:rPr>
                <w:color w:val="000000"/>
              </w:rPr>
              <w:t>100,0</w:t>
            </w:r>
          </w:p>
        </w:tc>
        <w:tc>
          <w:tcPr>
            <w:tcW w:w="1134" w:type="dxa"/>
            <w:shd w:val="clear" w:color="auto" w:fill="auto"/>
            <w:noWrap/>
            <w:vAlign w:val="center"/>
          </w:tcPr>
          <w:p w:rsidR="00DC6623" w:rsidRPr="001B28BE" w:rsidRDefault="00DC6623" w:rsidP="00DC6623">
            <w:pPr>
              <w:tabs>
                <w:tab w:val="left" w:pos="175"/>
              </w:tabs>
              <w:ind w:firstLine="33"/>
              <w:jc w:val="center"/>
              <w:rPr>
                <w:color w:val="000000"/>
              </w:rPr>
            </w:pPr>
            <w:r w:rsidRPr="001B28BE">
              <w:rPr>
                <w:color w:val="000000"/>
              </w:rPr>
              <w:t>100,0</w:t>
            </w:r>
          </w:p>
        </w:tc>
      </w:tr>
      <w:tr w:rsidR="00DC6623" w:rsidRPr="001B28BE" w:rsidTr="003B4AD5">
        <w:trPr>
          <w:trHeight w:val="1890"/>
        </w:trPr>
        <w:tc>
          <w:tcPr>
            <w:tcW w:w="540" w:type="dxa"/>
            <w:shd w:val="clear" w:color="auto" w:fill="auto"/>
            <w:noWrap/>
            <w:vAlign w:val="center"/>
            <w:hideMark/>
          </w:tcPr>
          <w:p w:rsidR="00DC6623" w:rsidRPr="001B28BE" w:rsidRDefault="00DC6623" w:rsidP="00DC6623">
            <w:pPr>
              <w:spacing w:line="240" w:lineRule="auto"/>
              <w:ind w:firstLine="0"/>
              <w:jc w:val="center"/>
              <w:outlineLvl w:val="9"/>
              <w:rPr>
                <w:bCs w:val="0"/>
                <w:color w:val="000000"/>
                <w:kern w:val="0"/>
              </w:rPr>
            </w:pPr>
            <w:r w:rsidRPr="001B28BE">
              <w:rPr>
                <w:bCs w:val="0"/>
                <w:color w:val="000000"/>
                <w:kern w:val="0"/>
              </w:rPr>
              <w:t>3</w:t>
            </w:r>
          </w:p>
        </w:tc>
        <w:tc>
          <w:tcPr>
            <w:tcW w:w="4372" w:type="dxa"/>
            <w:shd w:val="clear" w:color="auto" w:fill="auto"/>
            <w:vAlign w:val="center"/>
            <w:hideMark/>
          </w:tcPr>
          <w:p w:rsidR="00DC6623" w:rsidRPr="001B28BE" w:rsidRDefault="00DC6623" w:rsidP="00DC6623">
            <w:pPr>
              <w:spacing w:line="240" w:lineRule="auto"/>
              <w:ind w:firstLine="0"/>
              <w:jc w:val="left"/>
              <w:outlineLvl w:val="9"/>
              <w:rPr>
                <w:bCs w:val="0"/>
                <w:color w:val="000000"/>
                <w:kern w:val="0"/>
              </w:rPr>
            </w:pPr>
            <w:r w:rsidRPr="001B28BE">
              <w:rPr>
                <w:bCs w:val="0"/>
                <w:color w:val="000000"/>
                <w:kern w:val="0"/>
              </w:rPr>
              <w:t>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w:t>
            </w:r>
          </w:p>
        </w:tc>
        <w:tc>
          <w:tcPr>
            <w:tcW w:w="1502" w:type="dxa"/>
            <w:shd w:val="clear" w:color="auto" w:fill="auto"/>
            <w:vAlign w:val="center"/>
            <w:hideMark/>
          </w:tcPr>
          <w:p w:rsidR="00DC6623" w:rsidRPr="001B28BE" w:rsidRDefault="00DC6623" w:rsidP="00DC6623">
            <w:pPr>
              <w:spacing w:line="240" w:lineRule="auto"/>
              <w:ind w:firstLine="0"/>
              <w:jc w:val="center"/>
              <w:outlineLvl w:val="9"/>
              <w:rPr>
                <w:bCs w:val="0"/>
                <w:color w:val="000000"/>
                <w:kern w:val="0"/>
              </w:rPr>
            </w:pPr>
            <w:r w:rsidRPr="001B28BE">
              <w:rPr>
                <w:bCs w:val="0"/>
                <w:color w:val="000000"/>
                <w:kern w:val="0"/>
              </w:rPr>
              <w:t>в наличии/в разработке/ отсутствуют</w:t>
            </w:r>
          </w:p>
        </w:tc>
        <w:tc>
          <w:tcPr>
            <w:tcW w:w="1383" w:type="dxa"/>
            <w:shd w:val="clear" w:color="auto" w:fill="auto"/>
            <w:vAlign w:val="center"/>
            <w:hideMark/>
          </w:tcPr>
          <w:p w:rsidR="00DC6623" w:rsidRPr="001B28BE" w:rsidRDefault="00DC6623" w:rsidP="00DC6623">
            <w:pPr>
              <w:ind w:firstLine="31"/>
              <w:jc w:val="center"/>
              <w:rPr>
                <w:color w:val="000000"/>
              </w:rPr>
            </w:pPr>
            <w:r w:rsidRPr="001B28BE">
              <w:rPr>
                <w:color w:val="000000"/>
              </w:rPr>
              <w:t>в разработке</w:t>
            </w:r>
          </w:p>
        </w:tc>
        <w:tc>
          <w:tcPr>
            <w:tcW w:w="1359" w:type="dxa"/>
            <w:shd w:val="clear" w:color="auto" w:fill="auto"/>
            <w:vAlign w:val="center"/>
            <w:hideMark/>
          </w:tcPr>
          <w:p w:rsidR="00DC6623" w:rsidRPr="001B28BE" w:rsidRDefault="00DC6623" w:rsidP="00DC6623">
            <w:pPr>
              <w:ind w:firstLine="31"/>
              <w:jc w:val="center"/>
              <w:rPr>
                <w:color w:val="000000"/>
              </w:rPr>
            </w:pPr>
            <w:r w:rsidRPr="001B28BE">
              <w:rPr>
                <w:color w:val="000000"/>
              </w:rPr>
              <w:t>в разработке</w:t>
            </w:r>
          </w:p>
        </w:tc>
        <w:tc>
          <w:tcPr>
            <w:tcW w:w="1417" w:type="dxa"/>
            <w:shd w:val="clear" w:color="auto" w:fill="auto"/>
            <w:vAlign w:val="center"/>
            <w:hideMark/>
          </w:tcPr>
          <w:p w:rsidR="00DC6623" w:rsidRPr="001B28BE" w:rsidRDefault="00DC6623" w:rsidP="00DC6623">
            <w:pPr>
              <w:ind w:firstLine="31"/>
              <w:jc w:val="center"/>
              <w:rPr>
                <w:color w:val="000000"/>
              </w:rPr>
            </w:pPr>
            <w:r w:rsidRPr="001B28BE">
              <w:rPr>
                <w:color w:val="000000"/>
              </w:rPr>
              <w:t>в разработке</w:t>
            </w:r>
          </w:p>
        </w:tc>
        <w:tc>
          <w:tcPr>
            <w:tcW w:w="1418" w:type="dxa"/>
            <w:shd w:val="clear" w:color="auto" w:fill="auto"/>
            <w:vAlign w:val="center"/>
            <w:hideMark/>
          </w:tcPr>
          <w:p w:rsidR="00DC6623" w:rsidRPr="001B28BE" w:rsidRDefault="005979FB" w:rsidP="00DC6623">
            <w:pPr>
              <w:ind w:firstLine="31"/>
              <w:jc w:val="center"/>
              <w:rPr>
                <w:color w:val="000000"/>
              </w:rPr>
            </w:pPr>
            <w:r w:rsidRPr="001B28BE">
              <w:rPr>
                <w:color w:val="000000"/>
              </w:rPr>
              <w:t>в разработке</w:t>
            </w:r>
          </w:p>
        </w:tc>
        <w:tc>
          <w:tcPr>
            <w:tcW w:w="1134" w:type="dxa"/>
            <w:shd w:val="clear" w:color="auto" w:fill="auto"/>
            <w:vAlign w:val="center"/>
            <w:hideMark/>
          </w:tcPr>
          <w:p w:rsidR="00DC6623" w:rsidRPr="001B28BE" w:rsidRDefault="00DC6623" w:rsidP="00DC6623">
            <w:pPr>
              <w:ind w:firstLine="31"/>
              <w:jc w:val="center"/>
              <w:rPr>
                <w:color w:val="000000"/>
              </w:rPr>
            </w:pPr>
            <w:r w:rsidRPr="001B28BE">
              <w:rPr>
                <w:color w:val="000000"/>
              </w:rPr>
              <w:t>в наличии</w:t>
            </w:r>
          </w:p>
        </w:tc>
        <w:tc>
          <w:tcPr>
            <w:tcW w:w="1134" w:type="dxa"/>
            <w:shd w:val="clear" w:color="auto" w:fill="auto"/>
            <w:vAlign w:val="center"/>
            <w:hideMark/>
          </w:tcPr>
          <w:p w:rsidR="00DC6623" w:rsidRPr="001B28BE" w:rsidRDefault="00DC6623" w:rsidP="00DC6623">
            <w:pPr>
              <w:ind w:firstLine="31"/>
              <w:jc w:val="center"/>
              <w:rPr>
                <w:color w:val="000000"/>
              </w:rPr>
            </w:pPr>
            <w:r w:rsidRPr="001B28BE">
              <w:rPr>
                <w:color w:val="000000"/>
              </w:rPr>
              <w:t>в наличии</w:t>
            </w:r>
          </w:p>
        </w:tc>
        <w:tc>
          <w:tcPr>
            <w:tcW w:w="1134" w:type="dxa"/>
            <w:shd w:val="clear" w:color="auto" w:fill="auto"/>
            <w:vAlign w:val="center"/>
            <w:hideMark/>
          </w:tcPr>
          <w:p w:rsidR="00DC6623" w:rsidRPr="001B28BE" w:rsidRDefault="00DC6623" w:rsidP="00DC6623">
            <w:pPr>
              <w:ind w:firstLine="31"/>
              <w:jc w:val="center"/>
              <w:rPr>
                <w:color w:val="000000"/>
              </w:rPr>
            </w:pPr>
            <w:r w:rsidRPr="001B28BE">
              <w:rPr>
                <w:color w:val="000000"/>
              </w:rPr>
              <w:t>в наличии</w:t>
            </w:r>
          </w:p>
        </w:tc>
      </w:tr>
      <w:tr w:rsidR="00DC6623" w:rsidRPr="001B28BE" w:rsidTr="003B4AD5">
        <w:trPr>
          <w:trHeight w:val="1890"/>
        </w:trPr>
        <w:tc>
          <w:tcPr>
            <w:tcW w:w="540" w:type="dxa"/>
            <w:shd w:val="clear" w:color="auto" w:fill="auto"/>
            <w:noWrap/>
            <w:vAlign w:val="center"/>
          </w:tcPr>
          <w:p w:rsidR="00DC6623" w:rsidRPr="001B28BE" w:rsidRDefault="00DC6623" w:rsidP="00DC6623">
            <w:pPr>
              <w:spacing w:line="240" w:lineRule="auto"/>
              <w:ind w:firstLine="0"/>
              <w:jc w:val="center"/>
              <w:outlineLvl w:val="9"/>
              <w:rPr>
                <w:bCs w:val="0"/>
                <w:color w:val="000000"/>
                <w:kern w:val="0"/>
              </w:rPr>
            </w:pPr>
            <w:r w:rsidRPr="001B28BE">
              <w:rPr>
                <w:bCs w:val="0"/>
                <w:color w:val="000000"/>
                <w:kern w:val="0"/>
              </w:rPr>
              <w:t>4</w:t>
            </w:r>
          </w:p>
        </w:tc>
        <w:tc>
          <w:tcPr>
            <w:tcW w:w="4372" w:type="dxa"/>
            <w:shd w:val="clear" w:color="auto" w:fill="auto"/>
            <w:vAlign w:val="center"/>
          </w:tcPr>
          <w:p w:rsidR="00DC6623" w:rsidRPr="001B28BE" w:rsidRDefault="00DC6623" w:rsidP="00DC6623">
            <w:pPr>
              <w:spacing w:line="240" w:lineRule="auto"/>
              <w:ind w:firstLine="0"/>
              <w:jc w:val="left"/>
              <w:outlineLvl w:val="9"/>
              <w:rPr>
                <w:bCs w:val="0"/>
                <w:color w:val="000000"/>
                <w:kern w:val="0"/>
              </w:rPr>
            </w:pPr>
            <w:r w:rsidRPr="001B28BE">
              <w:rPr>
                <w:bCs w:val="0"/>
                <w:color w:val="000000"/>
                <w:kern w:val="0"/>
              </w:rPr>
              <w:t xml:space="preserve">Фактический уровень собираемости платы граждан за предоставленные жилищно-коммунальные услуги за </w:t>
            </w:r>
            <w:proofErr w:type="gramStart"/>
            <w:r w:rsidRPr="001B28BE">
              <w:rPr>
                <w:bCs w:val="0"/>
                <w:color w:val="000000"/>
                <w:kern w:val="0"/>
              </w:rPr>
              <w:t>от-четный</w:t>
            </w:r>
            <w:proofErr w:type="gramEnd"/>
            <w:r w:rsidRPr="001B28BE">
              <w:rPr>
                <w:bCs w:val="0"/>
                <w:color w:val="000000"/>
                <w:kern w:val="0"/>
              </w:rPr>
              <w:t xml:space="preserve"> период </w:t>
            </w:r>
          </w:p>
        </w:tc>
        <w:tc>
          <w:tcPr>
            <w:tcW w:w="1502" w:type="dxa"/>
            <w:shd w:val="clear" w:color="auto" w:fill="auto"/>
            <w:vAlign w:val="center"/>
          </w:tcPr>
          <w:p w:rsidR="00DC6623" w:rsidRPr="001B28BE" w:rsidRDefault="00DC6623" w:rsidP="00DC6623">
            <w:pPr>
              <w:spacing w:line="240" w:lineRule="auto"/>
              <w:ind w:firstLine="0"/>
              <w:jc w:val="center"/>
              <w:outlineLvl w:val="9"/>
              <w:rPr>
                <w:bCs w:val="0"/>
                <w:color w:val="000000"/>
                <w:kern w:val="0"/>
              </w:rPr>
            </w:pPr>
            <w:r w:rsidRPr="001B28BE">
              <w:rPr>
                <w:bCs w:val="0"/>
                <w:color w:val="000000"/>
                <w:kern w:val="0"/>
              </w:rPr>
              <w:t>процентов</w:t>
            </w:r>
          </w:p>
        </w:tc>
        <w:tc>
          <w:tcPr>
            <w:tcW w:w="1383" w:type="dxa"/>
            <w:shd w:val="clear" w:color="auto" w:fill="auto"/>
            <w:vAlign w:val="center"/>
          </w:tcPr>
          <w:p w:rsidR="00DC6623" w:rsidRPr="001B28BE" w:rsidRDefault="00DC6623" w:rsidP="00DC6623">
            <w:pPr>
              <w:ind w:firstLine="31"/>
              <w:jc w:val="center"/>
              <w:rPr>
                <w:color w:val="000000"/>
              </w:rPr>
            </w:pPr>
            <w:r w:rsidRPr="001B28BE">
              <w:rPr>
                <w:color w:val="000000"/>
              </w:rPr>
              <w:t>96,3</w:t>
            </w:r>
          </w:p>
        </w:tc>
        <w:tc>
          <w:tcPr>
            <w:tcW w:w="1359" w:type="dxa"/>
            <w:shd w:val="clear" w:color="auto" w:fill="auto"/>
            <w:vAlign w:val="center"/>
          </w:tcPr>
          <w:p w:rsidR="00DC6623" w:rsidRPr="001B28BE" w:rsidRDefault="00DC6623" w:rsidP="00DC6623">
            <w:pPr>
              <w:ind w:firstLine="31"/>
              <w:jc w:val="center"/>
              <w:rPr>
                <w:color w:val="000000"/>
              </w:rPr>
            </w:pPr>
            <w:r w:rsidRPr="001B28BE">
              <w:rPr>
                <w:color w:val="000000"/>
              </w:rPr>
              <w:t>97,1</w:t>
            </w:r>
          </w:p>
        </w:tc>
        <w:tc>
          <w:tcPr>
            <w:tcW w:w="1417" w:type="dxa"/>
            <w:shd w:val="clear" w:color="auto" w:fill="auto"/>
            <w:vAlign w:val="center"/>
          </w:tcPr>
          <w:p w:rsidR="00DC6623" w:rsidRPr="001B28BE" w:rsidRDefault="00DC6623" w:rsidP="00DC6623">
            <w:pPr>
              <w:ind w:firstLine="31"/>
              <w:jc w:val="center"/>
              <w:rPr>
                <w:color w:val="000000"/>
              </w:rPr>
            </w:pPr>
            <w:r w:rsidRPr="001B28BE">
              <w:rPr>
                <w:color w:val="000000"/>
              </w:rPr>
              <w:t>99,7</w:t>
            </w:r>
          </w:p>
        </w:tc>
        <w:tc>
          <w:tcPr>
            <w:tcW w:w="1418" w:type="dxa"/>
            <w:shd w:val="clear" w:color="auto" w:fill="auto"/>
            <w:vAlign w:val="center"/>
          </w:tcPr>
          <w:p w:rsidR="00DC6623" w:rsidRPr="001B28BE" w:rsidRDefault="00DC6623" w:rsidP="00DC6623">
            <w:pPr>
              <w:ind w:firstLine="31"/>
              <w:jc w:val="center"/>
              <w:rPr>
                <w:color w:val="000000"/>
              </w:rPr>
            </w:pPr>
            <w:r w:rsidRPr="001B28BE">
              <w:rPr>
                <w:color w:val="000000"/>
              </w:rPr>
              <w:t>99,7</w:t>
            </w:r>
          </w:p>
        </w:tc>
        <w:tc>
          <w:tcPr>
            <w:tcW w:w="1134" w:type="dxa"/>
            <w:shd w:val="clear" w:color="auto" w:fill="auto"/>
            <w:vAlign w:val="center"/>
          </w:tcPr>
          <w:p w:rsidR="00DC6623" w:rsidRPr="001B28BE" w:rsidRDefault="00DC6623" w:rsidP="00DC6623">
            <w:pPr>
              <w:ind w:firstLine="31"/>
              <w:jc w:val="center"/>
              <w:rPr>
                <w:color w:val="000000"/>
              </w:rPr>
            </w:pPr>
            <w:r w:rsidRPr="001B28BE">
              <w:rPr>
                <w:color w:val="000000"/>
              </w:rPr>
              <w:t>99,7</w:t>
            </w:r>
          </w:p>
        </w:tc>
        <w:tc>
          <w:tcPr>
            <w:tcW w:w="1134" w:type="dxa"/>
            <w:shd w:val="clear" w:color="auto" w:fill="auto"/>
            <w:vAlign w:val="center"/>
          </w:tcPr>
          <w:p w:rsidR="00DC6623" w:rsidRPr="001B28BE" w:rsidRDefault="00DC6623" w:rsidP="00DC6623">
            <w:pPr>
              <w:ind w:firstLine="31"/>
              <w:jc w:val="center"/>
              <w:rPr>
                <w:color w:val="000000"/>
              </w:rPr>
            </w:pPr>
            <w:r w:rsidRPr="001B28BE">
              <w:rPr>
                <w:color w:val="000000"/>
              </w:rPr>
              <w:t>99,7</w:t>
            </w:r>
          </w:p>
        </w:tc>
        <w:tc>
          <w:tcPr>
            <w:tcW w:w="1134" w:type="dxa"/>
            <w:shd w:val="clear" w:color="auto" w:fill="auto"/>
            <w:vAlign w:val="center"/>
          </w:tcPr>
          <w:p w:rsidR="00DC6623" w:rsidRPr="001B28BE" w:rsidRDefault="00DC6623" w:rsidP="00DC6623">
            <w:pPr>
              <w:ind w:firstLine="31"/>
              <w:jc w:val="center"/>
              <w:rPr>
                <w:color w:val="000000"/>
              </w:rPr>
            </w:pPr>
            <w:r w:rsidRPr="001B28BE">
              <w:rPr>
                <w:color w:val="000000"/>
              </w:rPr>
              <w:t>99,7</w:t>
            </w:r>
          </w:p>
        </w:tc>
      </w:tr>
    </w:tbl>
    <w:p w:rsidR="00887B5A" w:rsidRPr="001B28BE" w:rsidRDefault="00887B5A" w:rsidP="006112DF">
      <w:pPr>
        <w:spacing w:after="200" w:line="276" w:lineRule="auto"/>
        <w:ind w:firstLine="0"/>
        <w:jc w:val="left"/>
        <w:outlineLvl w:val="9"/>
        <w:rPr>
          <w:b/>
        </w:rPr>
      </w:pPr>
    </w:p>
    <w:p w:rsidR="00887B5A" w:rsidRPr="001B28BE" w:rsidRDefault="00887B5A" w:rsidP="00887B5A">
      <w:pPr>
        <w:spacing w:line="240" w:lineRule="auto"/>
        <w:rPr>
          <w:bCs w:val="0"/>
          <w:color w:val="000000"/>
          <w:kern w:val="0"/>
        </w:rPr>
      </w:pPr>
      <w:r w:rsidRPr="001B28BE">
        <w:t>В 20</w:t>
      </w:r>
      <w:r w:rsidR="0083780E" w:rsidRPr="001B28BE">
        <w:t>20</w:t>
      </w:r>
      <w:r w:rsidRPr="001B28BE">
        <w:t xml:space="preserve"> году доля просроченной кредиторской задолженности (2 и более месяца) за приобретенные топливно-энергетические ресурсы, </w:t>
      </w:r>
      <w:r w:rsidRPr="001B28BE">
        <w:rPr>
          <w:bCs w:val="0"/>
          <w:color w:val="000000"/>
          <w:kern w:val="0"/>
        </w:rPr>
        <w:t>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 отсутствует.</w:t>
      </w:r>
    </w:p>
    <w:p w:rsidR="00887B5A" w:rsidRPr="001B28BE" w:rsidRDefault="00887B5A" w:rsidP="00887B5A">
      <w:pPr>
        <w:spacing w:line="240" w:lineRule="auto"/>
        <w:rPr>
          <w:bCs w:val="0"/>
          <w:color w:val="000000"/>
          <w:kern w:val="0"/>
        </w:rPr>
      </w:pPr>
      <w:r w:rsidRPr="001B28BE">
        <w:rPr>
          <w:bCs w:val="0"/>
          <w:color w:val="000000"/>
          <w:kern w:val="0"/>
        </w:rPr>
        <w:t>Фактический уровень собираемости взносов на капитальный ремонт общего имуще</w:t>
      </w:r>
      <w:r w:rsidR="0083780E" w:rsidRPr="001B28BE">
        <w:rPr>
          <w:bCs w:val="0"/>
          <w:color w:val="000000"/>
          <w:kern w:val="0"/>
        </w:rPr>
        <w:t>ства многоквартирных домов в 2020 году</w:t>
      </w:r>
      <w:r w:rsidR="005E0C67" w:rsidRPr="001B28BE">
        <w:rPr>
          <w:bCs w:val="0"/>
          <w:color w:val="000000"/>
          <w:kern w:val="0"/>
        </w:rPr>
        <w:t xml:space="preserve"> </w:t>
      </w:r>
      <w:r w:rsidRPr="001B28BE">
        <w:rPr>
          <w:bCs w:val="0"/>
          <w:color w:val="000000"/>
          <w:kern w:val="0"/>
        </w:rPr>
        <w:t xml:space="preserve">составил </w:t>
      </w:r>
      <w:r w:rsidR="0083780E" w:rsidRPr="001B28BE">
        <w:rPr>
          <w:bCs w:val="0"/>
          <w:color w:val="000000"/>
          <w:kern w:val="0"/>
        </w:rPr>
        <w:t>100,0</w:t>
      </w:r>
      <w:r w:rsidRPr="001B28BE">
        <w:rPr>
          <w:bCs w:val="0"/>
          <w:color w:val="000000"/>
          <w:kern w:val="0"/>
        </w:rPr>
        <w:t>%.</w:t>
      </w:r>
    </w:p>
    <w:p w:rsidR="00887B5A" w:rsidRDefault="00887B5A" w:rsidP="00887B5A">
      <w:pPr>
        <w:spacing w:line="240" w:lineRule="auto"/>
        <w:rPr>
          <w:bCs w:val="0"/>
          <w:color w:val="000000"/>
          <w:kern w:val="0"/>
        </w:rPr>
      </w:pPr>
      <w:r w:rsidRPr="001B28BE">
        <w:rPr>
          <w:bCs w:val="0"/>
          <w:color w:val="000000"/>
          <w:kern w:val="0"/>
        </w:rPr>
        <w:t>Фактический уровень собираемости платы граждан за предоставленные жилищно-коммунальные услуги за 20</w:t>
      </w:r>
      <w:r w:rsidR="0083780E" w:rsidRPr="001B28BE">
        <w:rPr>
          <w:bCs w:val="0"/>
          <w:color w:val="000000"/>
          <w:kern w:val="0"/>
        </w:rPr>
        <w:t>20</w:t>
      </w:r>
      <w:r w:rsidRPr="001B28BE">
        <w:rPr>
          <w:bCs w:val="0"/>
          <w:color w:val="000000"/>
          <w:kern w:val="0"/>
        </w:rPr>
        <w:t xml:space="preserve"> год </w:t>
      </w:r>
      <w:r w:rsidR="0083780E" w:rsidRPr="001B28BE">
        <w:rPr>
          <w:bCs w:val="0"/>
          <w:color w:val="000000"/>
          <w:kern w:val="0"/>
        </w:rPr>
        <w:t>сохранился на уровне 2019 года и</w:t>
      </w:r>
      <w:r w:rsidRPr="001B28BE">
        <w:rPr>
          <w:bCs w:val="0"/>
          <w:color w:val="000000"/>
          <w:kern w:val="0"/>
        </w:rPr>
        <w:t xml:space="preserve"> составил 9</w:t>
      </w:r>
      <w:r w:rsidR="006E28AD" w:rsidRPr="001B28BE">
        <w:rPr>
          <w:bCs w:val="0"/>
          <w:color w:val="000000"/>
          <w:kern w:val="0"/>
        </w:rPr>
        <w:t>9,7</w:t>
      </w:r>
      <w:r w:rsidRPr="001B28BE">
        <w:rPr>
          <w:bCs w:val="0"/>
          <w:color w:val="000000"/>
          <w:kern w:val="0"/>
        </w:rPr>
        <w:t>%.</w:t>
      </w:r>
      <w:r>
        <w:rPr>
          <w:bCs w:val="0"/>
          <w:color w:val="000000"/>
          <w:kern w:val="0"/>
        </w:rPr>
        <w:t xml:space="preserve"> </w:t>
      </w:r>
    </w:p>
    <w:p w:rsidR="00887B5A" w:rsidRDefault="00887B5A" w:rsidP="00887B5A">
      <w:pPr>
        <w:spacing w:line="240" w:lineRule="auto"/>
      </w:pPr>
      <w:r>
        <w:tab/>
      </w:r>
    </w:p>
    <w:p w:rsidR="00AA0847" w:rsidRDefault="00887B5A" w:rsidP="00984975">
      <w:pPr>
        <w:tabs>
          <w:tab w:val="left" w:pos="3135"/>
        </w:tabs>
      </w:pPr>
      <w:r>
        <w:tab/>
      </w:r>
      <w:bookmarkEnd w:id="142"/>
      <w:bookmarkEnd w:id="143"/>
    </w:p>
    <w:p w:rsidR="009E2372" w:rsidRDefault="009E2372" w:rsidP="00984975">
      <w:pPr>
        <w:tabs>
          <w:tab w:val="left" w:pos="3135"/>
        </w:tabs>
        <w:sectPr w:rsidR="009E2372" w:rsidSect="009E2372">
          <w:pgSz w:w="16838" w:h="11906" w:orient="landscape"/>
          <w:pgMar w:top="1701" w:right="1134" w:bottom="851" w:left="1134" w:header="709" w:footer="709" w:gutter="0"/>
          <w:cols w:space="708"/>
          <w:docGrid w:linePitch="360"/>
        </w:sectPr>
      </w:pPr>
    </w:p>
    <w:p w:rsidR="004B0F0A" w:rsidRDefault="00574EB0" w:rsidP="00DA2871">
      <w:pPr>
        <w:pStyle w:val="1"/>
        <w:keepNext w:val="0"/>
        <w:keepLines w:val="0"/>
        <w:spacing w:line="240" w:lineRule="auto"/>
        <w:ind w:firstLine="0"/>
      </w:pPr>
      <w:r w:rsidRPr="00AE3D72">
        <w:t>Раздел 2. Показатели, характеризующие социально-экономическое развитие муниципального образования, оценку эффективности деятельности органов местного самоуправления городских округов и муниципальных районов, за отчетный год и их планируемое значение на 3-летний период</w:t>
      </w:r>
    </w:p>
    <w:p w:rsidR="004B0F0A" w:rsidRDefault="004B0F0A" w:rsidP="00DA2871">
      <w:pPr>
        <w:pStyle w:val="1"/>
        <w:keepNext w:val="0"/>
        <w:keepLines w:val="0"/>
        <w:spacing w:line="240" w:lineRule="auto"/>
        <w:ind w:firstLine="0"/>
      </w:pPr>
    </w:p>
    <w:tbl>
      <w:tblPr>
        <w:tblW w:w="15891" w:type="dxa"/>
        <w:tblInd w:w="-572" w:type="dxa"/>
        <w:tblLayout w:type="fixed"/>
        <w:tblLook w:val="04A0" w:firstRow="1" w:lastRow="0" w:firstColumn="1" w:lastColumn="0" w:noHBand="0" w:noVBand="1"/>
      </w:tblPr>
      <w:tblGrid>
        <w:gridCol w:w="1134"/>
        <w:gridCol w:w="2126"/>
        <w:gridCol w:w="851"/>
        <w:gridCol w:w="992"/>
        <w:gridCol w:w="1064"/>
        <w:gridCol w:w="1135"/>
        <w:gridCol w:w="1050"/>
        <w:gridCol w:w="1072"/>
        <w:gridCol w:w="1134"/>
        <w:gridCol w:w="1055"/>
        <w:gridCol w:w="1092"/>
        <w:gridCol w:w="3186"/>
      </w:tblGrid>
      <w:tr w:rsidR="00E0112A" w:rsidRPr="00E60AC9" w:rsidTr="00E60AC9">
        <w:trPr>
          <w:trHeight w:val="315"/>
          <w:tblHead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
                <w:color w:val="000000"/>
                <w:kern w:val="0"/>
                <w:sz w:val="21"/>
                <w:szCs w:val="21"/>
              </w:rPr>
            </w:pPr>
            <w:r w:rsidRPr="00E60AC9">
              <w:rPr>
                <w:b/>
                <w:color w:val="000000"/>
                <w:kern w:val="0"/>
                <w:sz w:val="21"/>
                <w:szCs w:val="21"/>
              </w:rPr>
              <w:t>Наименование раздела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
                <w:color w:val="000000"/>
                <w:kern w:val="0"/>
                <w:sz w:val="21"/>
                <w:szCs w:val="21"/>
              </w:rPr>
            </w:pPr>
            <w:r w:rsidRPr="00E60AC9">
              <w:rPr>
                <w:b/>
                <w:color w:val="000000"/>
                <w:kern w:val="0"/>
                <w:sz w:val="21"/>
                <w:szCs w:val="21"/>
              </w:rPr>
              <w:t>Наименование показателей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
                <w:color w:val="000000"/>
                <w:kern w:val="0"/>
                <w:sz w:val="21"/>
                <w:szCs w:val="21"/>
              </w:rPr>
            </w:pPr>
            <w:r w:rsidRPr="00E60AC9">
              <w:rPr>
                <w:b/>
                <w:color w:val="000000"/>
                <w:kern w:val="0"/>
                <w:sz w:val="21"/>
                <w:szCs w:val="21"/>
              </w:rPr>
              <w:t>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
                <w:color w:val="000000"/>
                <w:kern w:val="0"/>
                <w:sz w:val="21"/>
                <w:szCs w:val="21"/>
              </w:rPr>
            </w:pPr>
            <w:r w:rsidRPr="00E60AC9">
              <w:rPr>
                <w:b/>
                <w:color w:val="000000"/>
                <w:kern w:val="0"/>
                <w:sz w:val="21"/>
                <w:szCs w:val="21"/>
              </w:rPr>
              <w:t>Номер в докладе</w:t>
            </w:r>
          </w:p>
        </w:tc>
        <w:tc>
          <w:tcPr>
            <w:tcW w:w="4321" w:type="dxa"/>
            <w:gridSpan w:val="4"/>
            <w:tcBorders>
              <w:top w:val="single" w:sz="4" w:space="0" w:color="auto"/>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
                <w:color w:val="000000"/>
                <w:kern w:val="0"/>
                <w:sz w:val="21"/>
                <w:szCs w:val="21"/>
              </w:rPr>
            </w:pPr>
            <w:r w:rsidRPr="00E60AC9">
              <w:rPr>
                <w:b/>
                <w:color w:val="000000"/>
                <w:kern w:val="0"/>
                <w:sz w:val="21"/>
                <w:szCs w:val="21"/>
              </w:rPr>
              <w:t>Отчёт</w:t>
            </w:r>
          </w:p>
        </w:tc>
        <w:tc>
          <w:tcPr>
            <w:tcW w:w="3281" w:type="dxa"/>
            <w:gridSpan w:val="3"/>
            <w:tcBorders>
              <w:top w:val="single" w:sz="4" w:space="0" w:color="auto"/>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
                <w:color w:val="000000"/>
                <w:kern w:val="0"/>
                <w:sz w:val="21"/>
                <w:szCs w:val="21"/>
              </w:rPr>
            </w:pPr>
            <w:r w:rsidRPr="00E60AC9">
              <w:rPr>
                <w:b/>
                <w:color w:val="000000"/>
                <w:kern w:val="0"/>
                <w:sz w:val="21"/>
                <w:szCs w:val="21"/>
              </w:rPr>
              <w:t>Прогноз</w:t>
            </w:r>
          </w:p>
        </w:tc>
        <w:tc>
          <w:tcPr>
            <w:tcW w:w="3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
                <w:color w:val="000000"/>
                <w:kern w:val="0"/>
                <w:sz w:val="21"/>
                <w:szCs w:val="21"/>
              </w:rPr>
            </w:pPr>
            <w:r w:rsidRPr="00E60AC9">
              <w:rPr>
                <w:b/>
                <w:color w:val="000000"/>
                <w:kern w:val="0"/>
                <w:sz w:val="21"/>
                <w:szCs w:val="21"/>
              </w:rPr>
              <w:t>Примечание</w:t>
            </w:r>
          </w:p>
        </w:tc>
      </w:tr>
      <w:tr w:rsidR="00E0112A" w:rsidRPr="00E60AC9" w:rsidTr="00E60AC9">
        <w:trPr>
          <w:trHeight w:val="315"/>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
                <w:color w:val="000000"/>
                <w:kern w:val="0"/>
                <w:sz w:val="21"/>
                <w:szCs w:val="21"/>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
                <w:color w:val="000000"/>
                <w:kern w:val="0"/>
                <w:sz w:val="21"/>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
                <w:color w:val="000000"/>
                <w:kern w:val="0"/>
                <w:sz w:val="21"/>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
                <w:color w:val="000000"/>
                <w:kern w:val="0"/>
                <w:sz w:val="21"/>
                <w:szCs w:val="21"/>
              </w:rPr>
            </w:pPr>
          </w:p>
        </w:tc>
        <w:tc>
          <w:tcPr>
            <w:tcW w:w="1064"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
                <w:color w:val="000000"/>
                <w:kern w:val="0"/>
                <w:sz w:val="21"/>
                <w:szCs w:val="21"/>
              </w:rPr>
            </w:pPr>
            <w:r w:rsidRPr="00E60AC9">
              <w:rPr>
                <w:b/>
                <w:color w:val="000000"/>
                <w:kern w:val="0"/>
                <w:sz w:val="21"/>
                <w:szCs w:val="21"/>
              </w:rPr>
              <w:t>2017</w:t>
            </w:r>
          </w:p>
        </w:tc>
        <w:tc>
          <w:tcPr>
            <w:tcW w:w="1135"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
                <w:color w:val="000000"/>
                <w:kern w:val="0"/>
                <w:sz w:val="21"/>
                <w:szCs w:val="21"/>
              </w:rPr>
            </w:pPr>
            <w:r w:rsidRPr="00E60AC9">
              <w:rPr>
                <w:b/>
                <w:color w:val="000000"/>
                <w:kern w:val="0"/>
                <w:sz w:val="21"/>
                <w:szCs w:val="21"/>
              </w:rPr>
              <w:t>2018</w:t>
            </w:r>
          </w:p>
        </w:tc>
        <w:tc>
          <w:tcPr>
            <w:tcW w:w="1050"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
                <w:color w:val="000000"/>
                <w:kern w:val="0"/>
                <w:sz w:val="21"/>
                <w:szCs w:val="21"/>
              </w:rPr>
            </w:pPr>
            <w:r w:rsidRPr="00E60AC9">
              <w:rPr>
                <w:b/>
                <w:color w:val="000000"/>
                <w:kern w:val="0"/>
                <w:sz w:val="21"/>
                <w:szCs w:val="21"/>
              </w:rPr>
              <w:t>2019</w:t>
            </w:r>
          </w:p>
        </w:tc>
        <w:tc>
          <w:tcPr>
            <w:tcW w:w="107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
                <w:color w:val="000000"/>
                <w:kern w:val="0"/>
                <w:sz w:val="21"/>
                <w:szCs w:val="21"/>
              </w:rPr>
            </w:pPr>
            <w:r w:rsidRPr="00E60AC9">
              <w:rPr>
                <w:b/>
                <w:color w:val="000000"/>
                <w:kern w:val="0"/>
                <w:sz w:val="21"/>
                <w:szCs w:val="21"/>
              </w:rPr>
              <w:t>2020</w:t>
            </w:r>
          </w:p>
        </w:tc>
        <w:tc>
          <w:tcPr>
            <w:tcW w:w="1134"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
                <w:color w:val="000000"/>
                <w:kern w:val="0"/>
                <w:sz w:val="21"/>
                <w:szCs w:val="21"/>
              </w:rPr>
            </w:pPr>
            <w:r w:rsidRPr="00E60AC9">
              <w:rPr>
                <w:b/>
                <w:color w:val="000000"/>
                <w:kern w:val="0"/>
                <w:sz w:val="21"/>
                <w:szCs w:val="21"/>
              </w:rPr>
              <w:t>2021</w:t>
            </w:r>
          </w:p>
        </w:tc>
        <w:tc>
          <w:tcPr>
            <w:tcW w:w="1055"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
                <w:color w:val="000000"/>
                <w:kern w:val="0"/>
                <w:sz w:val="21"/>
                <w:szCs w:val="21"/>
              </w:rPr>
            </w:pPr>
            <w:r w:rsidRPr="00E60AC9">
              <w:rPr>
                <w:b/>
                <w:color w:val="000000"/>
                <w:kern w:val="0"/>
                <w:sz w:val="21"/>
                <w:szCs w:val="21"/>
              </w:rPr>
              <w:t>2022</w:t>
            </w:r>
          </w:p>
        </w:tc>
        <w:tc>
          <w:tcPr>
            <w:tcW w:w="10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
                <w:color w:val="000000"/>
                <w:kern w:val="0"/>
                <w:sz w:val="21"/>
                <w:szCs w:val="21"/>
              </w:rPr>
            </w:pPr>
            <w:r w:rsidRPr="00E60AC9">
              <w:rPr>
                <w:b/>
                <w:color w:val="000000"/>
                <w:kern w:val="0"/>
                <w:sz w:val="21"/>
                <w:szCs w:val="21"/>
              </w:rPr>
              <w:t>2023</w:t>
            </w:r>
          </w:p>
        </w:tc>
        <w:tc>
          <w:tcPr>
            <w:tcW w:w="3186" w:type="dxa"/>
            <w:vMerge/>
            <w:tcBorders>
              <w:top w:val="single" w:sz="4" w:space="0" w:color="auto"/>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
                <w:color w:val="000000"/>
                <w:kern w:val="0"/>
                <w:sz w:val="21"/>
                <w:szCs w:val="21"/>
              </w:rPr>
            </w:pPr>
          </w:p>
        </w:tc>
      </w:tr>
      <w:tr w:rsidR="00E0112A" w:rsidRPr="00E60AC9" w:rsidTr="00E60AC9">
        <w:trPr>
          <w:trHeight w:val="3000"/>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Экономическое развитие</w:t>
            </w: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Число субъектов малого и среднего предпринимательства в расчете на 10 тыс. человек населения</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Единица</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1</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244,10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244,00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240,00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226,00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227,60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229,30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230,90</w:t>
            </w:r>
          </w:p>
        </w:tc>
        <w:tc>
          <w:tcPr>
            <w:tcW w:w="318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На территории района зарегистрировано 816 субъектов малого и среднего предпринимательства, данные из Единого реестра субъектов малого и среднего предпринимательства на 01.01.2021. Снижение количества субъектов произошло в следствии перерегистрации субъектов МСП в плательщиков налога на профессиональный доход (</w:t>
            </w:r>
            <w:proofErr w:type="spellStart"/>
            <w:r w:rsidRPr="00E60AC9">
              <w:rPr>
                <w:bCs w:val="0"/>
                <w:color w:val="000000"/>
                <w:kern w:val="0"/>
                <w:sz w:val="21"/>
                <w:szCs w:val="21"/>
              </w:rPr>
              <w:t>самозанятые</w:t>
            </w:r>
            <w:proofErr w:type="spellEnd"/>
            <w:r w:rsidRPr="00E60AC9">
              <w:rPr>
                <w:bCs w:val="0"/>
                <w:color w:val="000000"/>
                <w:kern w:val="0"/>
                <w:sz w:val="21"/>
                <w:szCs w:val="21"/>
              </w:rPr>
              <w:t>) и в связи с актуализацией Федеральной Налоговой службой в соответствии с законодательством ежегодно 10 августа Единого реестра субъектов малого и среднего предпринимательства.</w:t>
            </w:r>
          </w:p>
          <w:p w:rsidR="00E60AC9" w:rsidRPr="00E60AC9" w:rsidRDefault="00E60AC9" w:rsidP="00E0112A">
            <w:pPr>
              <w:spacing w:line="240" w:lineRule="auto"/>
              <w:ind w:firstLine="0"/>
              <w:jc w:val="left"/>
              <w:outlineLvl w:val="9"/>
              <w:rPr>
                <w:bCs w:val="0"/>
                <w:color w:val="000000"/>
                <w:kern w:val="0"/>
                <w:sz w:val="21"/>
                <w:szCs w:val="21"/>
              </w:rPr>
            </w:pPr>
          </w:p>
        </w:tc>
      </w:tr>
      <w:tr w:rsidR="00E0112A" w:rsidRPr="00E60AC9" w:rsidTr="00E60AC9">
        <w:trPr>
          <w:trHeight w:val="1139"/>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2</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8,20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8,20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8,40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8,60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8,70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8,80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За счет реализации на территории района программы поддержки предпринимательства, строительства и модернизации животноводческих ферм крестьянско-фермерскими хозяйствами доля среднесписочной численности работников малых и средних предприятий в среднесписочной численности работников всех предприятий в 2020 году составила 8,4%.</w:t>
            </w:r>
          </w:p>
        </w:tc>
      </w:tr>
      <w:tr w:rsidR="00E0112A" w:rsidRPr="00E60AC9" w:rsidTr="00E60AC9">
        <w:trPr>
          <w:trHeight w:val="717"/>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Объем инвестиций в основной капитал (за исключением бюджетных средств) в расчете на 1 жителя</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Рубль</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3</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60AC9">
            <w:pPr>
              <w:spacing w:line="240" w:lineRule="auto"/>
              <w:ind w:left="-108" w:firstLine="0"/>
              <w:jc w:val="right"/>
              <w:outlineLvl w:val="9"/>
              <w:rPr>
                <w:bCs w:val="0"/>
                <w:color w:val="000000"/>
                <w:kern w:val="0"/>
                <w:sz w:val="21"/>
                <w:szCs w:val="21"/>
              </w:rPr>
            </w:pPr>
            <w:r w:rsidRPr="00E60AC9">
              <w:rPr>
                <w:bCs w:val="0"/>
                <w:color w:val="000000"/>
                <w:kern w:val="0"/>
                <w:sz w:val="21"/>
                <w:szCs w:val="21"/>
              </w:rPr>
              <w:t>3714069,0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60AC9">
            <w:pPr>
              <w:spacing w:line="240" w:lineRule="auto"/>
              <w:ind w:left="-108" w:firstLine="0"/>
              <w:jc w:val="right"/>
              <w:outlineLvl w:val="9"/>
              <w:rPr>
                <w:bCs w:val="0"/>
                <w:color w:val="000000"/>
                <w:kern w:val="0"/>
                <w:sz w:val="21"/>
                <w:szCs w:val="21"/>
              </w:rPr>
            </w:pPr>
            <w:r w:rsidRPr="00E60AC9">
              <w:rPr>
                <w:bCs w:val="0"/>
                <w:color w:val="000000"/>
                <w:kern w:val="0"/>
                <w:sz w:val="21"/>
                <w:szCs w:val="21"/>
              </w:rPr>
              <w:t>3484292,0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60AC9">
            <w:pPr>
              <w:spacing w:line="240" w:lineRule="auto"/>
              <w:ind w:left="-108" w:firstLine="0"/>
              <w:jc w:val="right"/>
              <w:outlineLvl w:val="9"/>
              <w:rPr>
                <w:bCs w:val="0"/>
                <w:color w:val="000000"/>
                <w:kern w:val="0"/>
                <w:sz w:val="21"/>
                <w:szCs w:val="21"/>
              </w:rPr>
            </w:pPr>
            <w:r w:rsidRPr="00E60AC9">
              <w:rPr>
                <w:bCs w:val="0"/>
                <w:color w:val="000000"/>
                <w:kern w:val="0"/>
                <w:sz w:val="21"/>
                <w:szCs w:val="21"/>
              </w:rPr>
              <w:t>3618332,0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60AC9">
            <w:pPr>
              <w:spacing w:line="240" w:lineRule="auto"/>
              <w:ind w:left="-108" w:firstLine="0"/>
              <w:jc w:val="right"/>
              <w:outlineLvl w:val="9"/>
              <w:rPr>
                <w:bCs w:val="0"/>
                <w:color w:val="000000"/>
                <w:kern w:val="0"/>
                <w:sz w:val="21"/>
                <w:szCs w:val="21"/>
              </w:rPr>
            </w:pPr>
            <w:r w:rsidRPr="00E60AC9">
              <w:rPr>
                <w:bCs w:val="0"/>
                <w:color w:val="000000"/>
                <w:kern w:val="0"/>
                <w:sz w:val="21"/>
                <w:szCs w:val="21"/>
              </w:rPr>
              <w:t>3755192,0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60AC9">
            <w:pPr>
              <w:spacing w:line="240" w:lineRule="auto"/>
              <w:ind w:left="-108" w:firstLine="0"/>
              <w:jc w:val="right"/>
              <w:outlineLvl w:val="9"/>
              <w:rPr>
                <w:bCs w:val="0"/>
                <w:color w:val="000000"/>
                <w:kern w:val="0"/>
                <w:sz w:val="21"/>
                <w:szCs w:val="21"/>
              </w:rPr>
            </w:pPr>
            <w:r w:rsidRPr="00E60AC9">
              <w:rPr>
                <w:bCs w:val="0"/>
                <w:color w:val="000000"/>
                <w:kern w:val="0"/>
                <w:sz w:val="21"/>
                <w:szCs w:val="21"/>
              </w:rPr>
              <w:t>3792744,0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60AC9">
            <w:pPr>
              <w:spacing w:line="240" w:lineRule="auto"/>
              <w:ind w:left="-108" w:firstLine="0"/>
              <w:jc w:val="right"/>
              <w:outlineLvl w:val="9"/>
              <w:rPr>
                <w:bCs w:val="0"/>
                <w:color w:val="000000"/>
                <w:kern w:val="0"/>
                <w:sz w:val="21"/>
                <w:szCs w:val="21"/>
              </w:rPr>
            </w:pPr>
            <w:r w:rsidRPr="00E60AC9">
              <w:rPr>
                <w:bCs w:val="0"/>
                <w:color w:val="000000"/>
                <w:kern w:val="0"/>
                <w:sz w:val="21"/>
                <w:szCs w:val="21"/>
              </w:rPr>
              <w:t>3830672,0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60AC9">
            <w:pPr>
              <w:spacing w:line="240" w:lineRule="auto"/>
              <w:ind w:left="-108" w:firstLine="0"/>
              <w:jc w:val="right"/>
              <w:outlineLvl w:val="9"/>
              <w:rPr>
                <w:bCs w:val="0"/>
                <w:color w:val="000000"/>
                <w:kern w:val="0"/>
                <w:sz w:val="21"/>
                <w:szCs w:val="21"/>
              </w:rPr>
            </w:pPr>
            <w:r w:rsidRPr="00E60AC9">
              <w:rPr>
                <w:bCs w:val="0"/>
                <w:color w:val="000000"/>
                <w:kern w:val="0"/>
                <w:sz w:val="21"/>
                <w:szCs w:val="21"/>
              </w:rPr>
              <w:t>3868978,0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xml:space="preserve">Увеличение объема инвестиций в основной капитал за 2020 году на 3,8%, связано с ростом инвестиций в основной капитал по видам экономической деятельности: "Добыча полезных ископаемых", "Обеспечение электрической энергией, газом и паром; кондиционирование воздуха", "Обрабатывающие производства". На положительную динамику планового периода влияют объемы инвестиционных программ нефтегазодобывающих предприятий, осуществляющих деятельность на территории </w:t>
            </w:r>
            <w:proofErr w:type="gramStart"/>
            <w:r w:rsidRPr="00E60AC9">
              <w:rPr>
                <w:bCs w:val="0"/>
                <w:color w:val="000000"/>
                <w:kern w:val="0"/>
                <w:sz w:val="21"/>
                <w:szCs w:val="21"/>
              </w:rPr>
              <w:t>района</w:t>
            </w:r>
            <w:proofErr w:type="gramEnd"/>
            <w:r w:rsidRPr="00E60AC9">
              <w:rPr>
                <w:bCs w:val="0"/>
                <w:color w:val="000000"/>
                <w:kern w:val="0"/>
                <w:sz w:val="21"/>
                <w:szCs w:val="21"/>
              </w:rPr>
              <w:t xml:space="preserve"> и активная инвестиционная политика по обеспечению благоприятного инвестиционного климата, проводимая органами местного самоуправления.</w:t>
            </w:r>
          </w:p>
        </w:tc>
      </w:tr>
      <w:tr w:rsidR="00E0112A" w:rsidRPr="00E60AC9" w:rsidTr="00E60AC9">
        <w:trPr>
          <w:trHeight w:val="12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4</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31,22</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33,41</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33,74</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33,86</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33,88</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33,90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33,92</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Увеличение показателя связано с предоставлением земельных участков в собственность юридическим и физическим лицам</w:t>
            </w:r>
          </w:p>
        </w:tc>
      </w:tr>
      <w:tr w:rsidR="00E0112A" w:rsidRPr="00E60AC9" w:rsidTr="00E60AC9">
        <w:trPr>
          <w:trHeight w:val="6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прибыльных сельскохозяйственных организаций в общем их числе</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5</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В 2020 году доля прибыльных сельскохозяйственных организаций составляет 100%.</w:t>
            </w:r>
          </w:p>
        </w:tc>
      </w:tr>
      <w:tr w:rsidR="00E0112A" w:rsidRPr="00E60AC9" w:rsidTr="00E60AC9">
        <w:trPr>
          <w:trHeight w:val="717"/>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6</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0,98</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0,92</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0,80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0,78</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0,78</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0,62</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0,62</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xml:space="preserve">Улучшение показателя связано с ремонтными работами по приведению в нормативное состояние автомобильных дорог общего пользования местного </w:t>
            </w:r>
            <w:proofErr w:type="spellStart"/>
            <w:r w:rsidRPr="00E60AC9">
              <w:rPr>
                <w:bCs w:val="0"/>
                <w:color w:val="000000"/>
                <w:kern w:val="0"/>
                <w:sz w:val="21"/>
                <w:szCs w:val="21"/>
              </w:rPr>
              <w:t>значения.На</w:t>
            </w:r>
            <w:proofErr w:type="spellEnd"/>
            <w:r w:rsidRPr="00E60AC9">
              <w:rPr>
                <w:bCs w:val="0"/>
                <w:color w:val="000000"/>
                <w:kern w:val="0"/>
                <w:sz w:val="21"/>
                <w:szCs w:val="21"/>
              </w:rPr>
              <w:t xml:space="preserve"> конец 2020 года в ходе обследования выявлено 1,63 км автодорог общего пользования местного значения в </w:t>
            </w:r>
            <w:proofErr w:type="spellStart"/>
            <w:r w:rsidRPr="00E60AC9">
              <w:rPr>
                <w:bCs w:val="0"/>
                <w:color w:val="000000"/>
                <w:kern w:val="0"/>
                <w:sz w:val="21"/>
                <w:szCs w:val="21"/>
              </w:rPr>
              <w:t>сп</w:t>
            </w:r>
            <w:proofErr w:type="spellEnd"/>
            <w:r w:rsidRPr="00E60AC9">
              <w:rPr>
                <w:bCs w:val="0"/>
                <w:color w:val="000000"/>
                <w:kern w:val="0"/>
                <w:sz w:val="21"/>
                <w:szCs w:val="21"/>
              </w:rPr>
              <w:t>. Вата, которые не отвечают нормативным требованиям.</w:t>
            </w:r>
          </w:p>
        </w:tc>
      </w:tr>
      <w:tr w:rsidR="00E0112A" w:rsidRPr="00E60AC9" w:rsidTr="00E60AC9">
        <w:trPr>
          <w:trHeight w:val="18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7</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6,90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6,80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6,70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6,70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6,70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6,70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6,70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В 2020 году не имели регулярного автобусного и (или) железнодорожного сообщения с административным центром 8 населенных пунктов района (</w:t>
            </w:r>
            <w:proofErr w:type="spellStart"/>
            <w:r w:rsidRPr="00E60AC9">
              <w:rPr>
                <w:bCs w:val="0"/>
                <w:color w:val="000000"/>
                <w:kern w:val="0"/>
                <w:sz w:val="21"/>
                <w:szCs w:val="21"/>
              </w:rPr>
              <w:t>с.Покур</w:t>
            </w:r>
            <w:proofErr w:type="spellEnd"/>
            <w:r w:rsidRPr="00E60AC9">
              <w:rPr>
                <w:bCs w:val="0"/>
                <w:color w:val="000000"/>
                <w:kern w:val="0"/>
                <w:sz w:val="21"/>
                <w:szCs w:val="21"/>
              </w:rPr>
              <w:t xml:space="preserve">, </w:t>
            </w:r>
            <w:proofErr w:type="spellStart"/>
            <w:r w:rsidRPr="00E60AC9">
              <w:rPr>
                <w:bCs w:val="0"/>
                <w:color w:val="000000"/>
                <w:kern w:val="0"/>
                <w:sz w:val="21"/>
                <w:szCs w:val="21"/>
              </w:rPr>
              <w:t>с.Былино</w:t>
            </w:r>
            <w:proofErr w:type="spellEnd"/>
            <w:r w:rsidRPr="00E60AC9">
              <w:rPr>
                <w:bCs w:val="0"/>
                <w:color w:val="000000"/>
                <w:kern w:val="0"/>
                <w:sz w:val="21"/>
                <w:szCs w:val="21"/>
              </w:rPr>
              <w:t xml:space="preserve">, </w:t>
            </w:r>
            <w:proofErr w:type="spellStart"/>
            <w:r w:rsidRPr="00E60AC9">
              <w:rPr>
                <w:bCs w:val="0"/>
                <w:color w:val="000000"/>
                <w:kern w:val="0"/>
                <w:sz w:val="21"/>
                <w:szCs w:val="21"/>
              </w:rPr>
              <w:t>д.Вампугол</w:t>
            </w:r>
            <w:proofErr w:type="spellEnd"/>
            <w:r w:rsidRPr="00E60AC9">
              <w:rPr>
                <w:bCs w:val="0"/>
                <w:color w:val="000000"/>
                <w:kern w:val="0"/>
                <w:sz w:val="21"/>
                <w:szCs w:val="21"/>
              </w:rPr>
              <w:t xml:space="preserve">, </w:t>
            </w:r>
            <w:proofErr w:type="spellStart"/>
            <w:r w:rsidRPr="00E60AC9">
              <w:rPr>
                <w:bCs w:val="0"/>
                <w:color w:val="000000"/>
                <w:kern w:val="0"/>
                <w:sz w:val="21"/>
                <w:szCs w:val="21"/>
              </w:rPr>
              <w:t>с.Корлики</w:t>
            </w:r>
            <w:proofErr w:type="spellEnd"/>
            <w:r w:rsidRPr="00E60AC9">
              <w:rPr>
                <w:bCs w:val="0"/>
                <w:color w:val="000000"/>
                <w:kern w:val="0"/>
                <w:sz w:val="21"/>
                <w:szCs w:val="21"/>
              </w:rPr>
              <w:t xml:space="preserve">, </w:t>
            </w:r>
            <w:proofErr w:type="spellStart"/>
            <w:r w:rsidRPr="00E60AC9">
              <w:rPr>
                <w:bCs w:val="0"/>
                <w:color w:val="000000"/>
                <w:kern w:val="0"/>
                <w:sz w:val="21"/>
                <w:szCs w:val="21"/>
              </w:rPr>
              <w:t>с.Ларьяк</w:t>
            </w:r>
            <w:proofErr w:type="spellEnd"/>
            <w:r w:rsidRPr="00E60AC9">
              <w:rPr>
                <w:bCs w:val="0"/>
                <w:color w:val="000000"/>
                <w:kern w:val="0"/>
                <w:sz w:val="21"/>
                <w:szCs w:val="21"/>
              </w:rPr>
              <w:t xml:space="preserve">, </w:t>
            </w:r>
            <w:proofErr w:type="spellStart"/>
            <w:r w:rsidRPr="00E60AC9">
              <w:rPr>
                <w:bCs w:val="0"/>
                <w:color w:val="000000"/>
                <w:kern w:val="0"/>
                <w:sz w:val="21"/>
                <w:szCs w:val="21"/>
              </w:rPr>
              <w:t>д.Большой</w:t>
            </w:r>
            <w:proofErr w:type="spellEnd"/>
            <w:r w:rsidRPr="00E60AC9">
              <w:rPr>
                <w:bCs w:val="0"/>
                <w:color w:val="000000"/>
                <w:kern w:val="0"/>
                <w:sz w:val="21"/>
                <w:szCs w:val="21"/>
              </w:rPr>
              <w:t xml:space="preserve"> Ларьяк, </w:t>
            </w:r>
            <w:proofErr w:type="spellStart"/>
            <w:r w:rsidRPr="00E60AC9">
              <w:rPr>
                <w:bCs w:val="0"/>
                <w:color w:val="000000"/>
                <w:kern w:val="0"/>
                <w:sz w:val="21"/>
                <w:szCs w:val="21"/>
              </w:rPr>
              <w:t>д.Сосновый</w:t>
            </w:r>
            <w:proofErr w:type="spellEnd"/>
            <w:r w:rsidRPr="00E60AC9">
              <w:rPr>
                <w:bCs w:val="0"/>
                <w:color w:val="000000"/>
                <w:kern w:val="0"/>
                <w:sz w:val="21"/>
                <w:szCs w:val="21"/>
              </w:rPr>
              <w:t xml:space="preserve"> Бор, </w:t>
            </w:r>
            <w:proofErr w:type="spellStart"/>
            <w:r w:rsidRPr="00E60AC9">
              <w:rPr>
                <w:bCs w:val="0"/>
                <w:color w:val="000000"/>
                <w:kern w:val="0"/>
                <w:sz w:val="21"/>
                <w:szCs w:val="21"/>
              </w:rPr>
              <w:t>д.Чехломей</w:t>
            </w:r>
            <w:proofErr w:type="spellEnd"/>
            <w:r w:rsidRPr="00E60AC9">
              <w:rPr>
                <w:bCs w:val="0"/>
                <w:color w:val="000000"/>
                <w:kern w:val="0"/>
                <w:sz w:val="21"/>
                <w:szCs w:val="21"/>
              </w:rPr>
              <w:t>).</w:t>
            </w:r>
          </w:p>
        </w:tc>
      </w:tr>
      <w:tr w:rsidR="00E0112A" w:rsidRPr="00E60AC9" w:rsidTr="00E60AC9">
        <w:trPr>
          <w:trHeight w:val="27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Среднемесячная номинальная начисленная заработная плата работников</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Неизвестные данные</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8</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Рост заработной платы работников крупных и средних предприятий обусловлен увеличением заработной платы на предприятиях промышленного производства. В 2020 году выполнялись майские Указы Президента Российской Федерации по оплате труда отдельным категориям работников в сфере образования, культуры, физической культуры и спорта, обеспечивалось 100 процентное достижение целевых показателей. По всем категориям работников заработная плата достигла целевого значения.</w:t>
            </w:r>
          </w:p>
        </w:tc>
      </w:tr>
      <w:tr w:rsidR="00E0112A" w:rsidRPr="00E60AC9" w:rsidTr="00E60AC9">
        <w:trPr>
          <w:trHeight w:val="618"/>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Среднемесячная номинальная начисленная заработная плата работников: крупных и средних предприятий и некоммерческих организаций</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Рубль</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8.1</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67137,90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71706,70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75179,60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81058,50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83490,00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85995,00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88575,00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9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Среднемесячная номинальная начисленная заработная плата работников: муниципальных дошкольных образовательных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Рубль</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8.2</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35480,30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40489,80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40804,50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42963,50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42963,50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42963,50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42963,50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9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Среднемесячная номинальная начисленная заработная плата работников: муниципальных общеобразовательных учреждений</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Рубль</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8.3</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39254,70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46837,50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48832,40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55181,70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55181,70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55181,70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55181,70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9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Среднемесячная номинальная начисленная заработная плата работников: учителей муниципальных общеобразовательных учреждений</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Рубль</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8.4</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58159,70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60878,00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64053,00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64245,40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64245,40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64245,40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64245,40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476"/>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Среднемесячная номинальная начисленная заработная плата работников: муниципальных учреждений культуры и искусства</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Рубль</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8.5</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52758,80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60478,20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66377,90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69909,20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69909,20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69909,20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69909,20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9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Среднемесячная номинальная начисленная заработная плата работников: муниципальных учреждений физической культуры и спорта</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Рубль</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8.6</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31750,80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35424,40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39658,60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47502,00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47502,00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47502,00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47502,00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1800"/>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Дошкольное образование</w:t>
            </w: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9</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83,80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86,40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87,10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83,60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83,60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83,60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83,60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Уменьшение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обусловлено тем, что дети, прописанные на территории района, посещают ДОУ на территории ХМАО-Югры и за пределами ХМАО-Югры</w:t>
            </w:r>
          </w:p>
        </w:tc>
      </w:tr>
      <w:tr w:rsidR="00E0112A" w:rsidRPr="00E60AC9" w:rsidTr="00E60AC9">
        <w:trPr>
          <w:trHeight w:val="476"/>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10</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Дети в возрасте 1-6 лет, стоящие на учете для определения в муниципальные дошкольные образовательные учреждения, на территории района отсутствуют.</w:t>
            </w:r>
          </w:p>
        </w:tc>
      </w:tr>
      <w:tr w:rsidR="00E0112A" w:rsidRPr="00E60AC9" w:rsidTr="00E60AC9">
        <w:trPr>
          <w:trHeight w:val="15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11</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Муниципальные дошкольные образовательные учреждения, здания которых находятся в аварийном состоянии или требуют капитального ремонта, отсутствуют</w:t>
            </w:r>
          </w:p>
        </w:tc>
      </w:tr>
      <w:tr w:rsidR="00E0112A" w:rsidRPr="00E60AC9" w:rsidTr="00E60AC9">
        <w:trPr>
          <w:trHeight w:val="1200"/>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Общее и дополнительное образование</w:t>
            </w: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E60AC9" w:rsidRDefault="00E60AC9" w:rsidP="00E0112A">
            <w:pPr>
              <w:spacing w:line="240" w:lineRule="auto"/>
              <w:ind w:firstLine="0"/>
              <w:jc w:val="left"/>
              <w:outlineLvl w:val="9"/>
              <w:rPr>
                <w:bCs w:val="0"/>
                <w:color w:val="000000"/>
                <w:kern w:val="0"/>
                <w:sz w:val="21"/>
                <w:szCs w:val="21"/>
              </w:rPr>
            </w:pP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12</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Все выпускники муниципальных общеобразовательных учреждений в 2020 году получили аттестат о среднем (полном) образовании</w:t>
            </w:r>
          </w:p>
        </w:tc>
      </w:tr>
      <w:tr w:rsidR="00E0112A" w:rsidRPr="00E60AC9" w:rsidTr="00E60AC9">
        <w:trPr>
          <w:trHeight w:val="476"/>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13</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общеобразовательных учреждений, соответствующих современным требованиям обучения составляет 100%, за счет оптимизации неиспользованных площадей, проведения капитальных и текущих ремонтов.</w:t>
            </w:r>
          </w:p>
        </w:tc>
      </w:tr>
      <w:tr w:rsidR="00E0112A" w:rsidRPr="00E60AC9" w:rsidTr="00E60AC9">
        <w:trPr>
          <w:trHeight w:val="12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14</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xml:space="preserve">Муниципальные </w:t>
            </w:r>
            <w:proofErr w:type="spellStart"/>
            <w:r w:rsidRPr="00E60AC9">
              <w:rPr>
                <w:bCs w:val="0"/>
                <w:color w:val="000000"/>
                <w:kern w:val="0"/>
                <w:sz w:val="21"/>
                <w:szCs w:val="21"/>
              </w:rPr>
              <w:t>общеообразовательные</w:t>
            </w:r>
            <w:proofErr w:type="spellEnd"/>
            <w:r w:rsidRPr="00E60AC9">
              <w:rPr>
                <w:bCs w:val="0"/>
                <w:color w:val="000000"/>
                <w:kern w:val="0"/>
                <w:sz w:val="21"/>
                <w:szCs w:val="21"/>
              </w:rPr>
              <w:t xml:space="preserve"> учреждения, здания которых находятся в аварийном </w:t>
            </w:r>
            <w:proofErr w:type="gramStart"/>
            <w:r w:rsidRPr="00E60AC9">
              <w:rPr>
                <w:bCs w:val="0"/>
                <w:color w:val="000000"/>
                <w:kern w:val="0"/>
                <w:sz w:val="21"/>
                <w:szCs w:val="21"/>
              </w:rPr>
              <w:t>состоянии ,</w:t>
            </w:r>
            <w:proofErr w:type="gramEnd"/>
            <w:r w:rsidRPr="00E60AC9">
              <w:rPr>
                <w:bCs w:val="0"/>
                <w:color w:val="000000"/>
                <w:kern w:val="0"/>
                <w:sz w:val="21"/>
                <w:szCs w:val="21"/>
              </w:rPr>
              <w:t xml:space="preserve"> отсутствуют.</w:t>
            </w:r>
          </w:p>
        </w:tc>
      </w:tr>
      <w:tr w:rsidR="00E0112A" w:rsidRPr="00E60AC9" w:rsidTr="00E60AC9">
        <w:trPr>
          <w:trHeight w:val="21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xml:space="preserve">Доля детей первой и второй групп здоровья в общей </w:t>
            </w:r>
            <w:proofErr w:type="gramStart"/>
            <w:r w:rsidRPr="00E60AC9">
              <w:rPr>
                <w:bCs w:val="0"/>
                <w:color w:val="000000"/>
                <w:kern w:val="0"/>
                <w:sz w:val="21"/>
                <w:szCs w:val="21"/>
              </w:rPr>
              <w:t>численности</w:t>
            </w:r>
            <w:proofErr w:type="gramEnd"/>
            <w:r w:rsidRPr="00E60AC9">
              <w:rPr>
                <w:bCs w:val="0"/>
                <w:color w:val="000000"/>
                <w:kern w:val="0"/>
                <w:sz w:val="21"/>
                <w:szCs w:val="21"/>
              </w:rPr>
              <w:t xml:space="preserve"> обучающихся в муниципальных общеобразовательных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15</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87,10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91,60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91,90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91,10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91,10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91,10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91,10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xml:space="preserve">Снижение показателя обусловлено введением ограничительных мероприятий в связи с распространением новой </w:t>
            </w:r>
            <w:proofErr w:type="spellStart"/>
            <w:r w:rsidRPr="00E60AC9">
              <w:rPr>
                <w:bCs w:val="0"/>
                <w:color w:val="000000"/>
                <w:kern w:val="0"/>
                <w:sz w:val="21"/>
                <w:szCs w:val="21"/>
              </w:rPr>
              <w:t>коронавирусной</w:t>
            </w:r>
            <w:proofErr w:type="spellEnd"/>
            <w:r w:rsidRPr="00E60AC9">
              <w:rPr>
                <w:bCs w:val="0"/>
                <w:color w:val="000000"/>
                <w:kern w:val="0"/>
                <w:sz w:val="21"/>
                <w:szCs w:val="21"/>
              </w:rPr>
              <w:t xml:space="preserve"> инфекции, вызванной SARS-CoV-2. Из-за уменьшения плана профилактических медицинских осмотров несовершеннолетних, с целью своевременного выявления обострения хронических заболеваний в первую очередь осматривались дети группы риска (третья и четвертая группы здоровья).</w:t>
            </w:r>
          </w:p>
        </w:tc>
      </w:tr>
      <w:tr w:rsidR="00E0112A" w:rsidRPr="00E60AC9" w:rsidTr="00E60AC9">
        <w:trPr>
          <w:trHeight w:val="15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xml:space="preserve">Доля обучающихся в муниципальных общеобразовательных учреждениях, занимающихся во вторую (третью) смену, в общей </w:t>
            </w:r>
            <w:proofErr w:type="gramStart"/>
            <w:r w:rsidRPr="00E60AC9">
              <w:rPr>
                <w:bCs w:val="0"/>
                <w:color w:val="000000"/>
                <w:kern w:val="0"/>
                <w:sz w:val="21"/>
                <w:szCs w:val="21"/>
              </w:rPr>
              <w:t>численности</w:t>
            </w:r>
            <w:proofErr w:type="gramEnd"/>
            <w:r w:rsidRPr="00E60AC9">
              <w:rPr>
                <w:bCs w:val="0"/>
                <w:color w:val="000000"/>
                <w:kern w:val="0"/>
                <w:sz w:val="21"/>
                <w:szCs w:val="21"/>
              </w:rPr>
              <w:t xml:space="preserve"> обучающихся в муниципальных общеобразовательных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16</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Все школьники Нижневартовского района занимаются в первую смену.</w:t>
            </w:r>
          </w:p>
        </w:tc>
      </w:tr>
      <w:tr w:rsidR="00E0112A" w:rsidRPr="00E60AC9" w:rsidTr="00E60AC9">
        <w:trPr>
          <w:trHeight w:val="30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Тысяча рублей</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17</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226,00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252,40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267,10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294,00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297,00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292,90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298,00</w:t>
            </w:r>
          </w:p>
        </w:tc>
        <w:tc>
          <w:tcPr>
            <w:tcW w:w="318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xml:space="preserve">Расходы бюджета муниципального образования на общее образование в расчете на 1 обучающего в муниципальных общеобразовательных учреждениях в 2020 году составили 294,0 </w:t>
            </w:r>
            <w:proofErr w:type="spellStart"/>
            <w:r w:rsidRPr="00E60AC9">
              <w:rPr>
                <w:bCs w:val="0"/>
                <w:color w:val="000000"/>
                <w:kern w:val="0"/>
                <w:sz w:val="21"/>
                <w:szCs w:val="21"/>
              </w:rPr>
              <w:t>тыс.рублей</w:t>
            </w:r>
            <w:proofErr w:type="spellEnd"/>
            <w:r w:rsidRPr="00E60AC9">
              <w:rPr>
                <w:bCs w:val="0"/>
                <w:color w:val="000000"/>
                <w:kern w:val="0"/>
                <w:sz w:val="21"/>
                <w:szCs w:val="21"/>
              </w:rPr>
              <w:t>. Увеличение расходов в расчете на 1 обучающегося обусловлено увеличением расходов бюджета муниципального образования на общее образование за счет доведения дополнительных бюджетных ассигнований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p w:rsidR="00E60AC9" w:rsidRPr="00E60AC9" w:rsidRDefault="00E60AC9" w:rsidP="00E0112A">
            <w:pPr>
              <w:spacing w:line="240" w:lineRule="auto"/>
              <w:ind w:firstLine="0"/>
              <w:jc w:val="left"/>
              <w:outlineLvl w:val="9"/>
              <w:rPr>
                <w:bCs w:val="0"/>
                <w:color w:val="000000"/>
                <w:kern w:val="0"/>
                <w:sz w:val="21"/>
                <w:szCs w:val="21"/>
              </w:rPr>
            </w:pPr>
          </w:p>
        </w:tc>
      </w:tr>
      <w:tr w:rsidR="00E0112A" w:rsidRPr="00E60AC9" w:rsidTr="00E60AC9">
        <w:trPr>
          <w:trHeight w:val="21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2016 года изменен расчет показателя, согласно методики Росстата №225 от 4.04.2017г.)</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18</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72,70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83,80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90,70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91,00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91,00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91,00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91,00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Увеличение доли охвата детей объясняется повышением эффективности использования имеющихся ресурсов учреждений дополнительного образования.</w:t>
            </w:r>
          </w:p>
        </w:tc>
      </w:tr>
      <w:tr w:rsidR="00E0112A" w:rsidRPr="00E60AC9" w:rsidTr="00E60AC9">
        <w:trPr>
          <w:trHeight w:val="600"/>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Культура</w:t>
            </w: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Уровень фактической обеспеченности учреждениями культуры от нормативной потребности</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Неизвестные данные</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19</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9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Уровень фактической обеспеченности учреждениями культуры от нормативной потребности: клубами и учреждениями клубного типа</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19.1</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180,00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180,00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138,50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138,50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138,50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138,50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138,50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Уровень фактической обеспеченности учреждениями культуры от нормативной потребности клубами и учреждениями клубного типа в районе составляет 138,5%</w:t>
            </w:r>
          </w:p>
        </w:tc>
      </w:tr>
      <w:tr w:rsidR="00E0112A" w:rsidRPr="00E60AC9" w:rsidTr="00E60AC9">
        <w:trPr>
          <w:trHeight w:val="18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Уровень фактической обеспеченности учреждениями культуры от нормативной потребности: библиотеками</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19.2</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189,10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189,10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161,30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161,30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147,00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147,00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147,00</w:t>
            </w:r>
          </w:p>
        </w:tc>
        <w:tc>
          <w:tcPr>
            <w:tcW w:w="318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xml:space="preserve">Уровень фактической обеспеченности учреждениями культуры от нормативной потребности библиотеками в районе в 2020 году составляет161,3%, в 2021-2023 годах количество библиотек составит 15 единиц, планируется ликвидация 2 библиотек в </w:t>
            </w:r>
            <w:proofErr w:type="spellStart"/>
            <w:r w:rsidRPr="00E60AC9">
              <w:rPr>
                <w:bCs w:val="0"/>
                <w:color w:val="000000"/>
                <w:kern w:val="0"/>
                <w:sz w:val="21"/>
                <w:szCs w:val="21"/>
              </w:rPr>
              <w:t>Пасол</w:t>
            </w:r>
            <w:proofErr w:type="spellEnd"/>
            <w:r w:rsidRPr="00E60AC9">
              <w:rPr>
                <w:bCs w:val="0"/>
                <w:color w:val="000000"/>
                <w:kern w:val="0"/>
                <w:sz w:val="21"/>
                <w:szCs w:val="21"/>
              </w:rPr>
              <w:t xml:space="preserve"> и Сосновый Бор, библиотеки в этих населенных пунктах переведены в систему </w:t>
            </w:r>
            <w:proofErr w:type="spellStart"/>
            <w:r w:rsidRPr="00E60AC9">
              <w:rPr>
                <w:bCs w:val="0"/>
                <w:color w:val="000000"/>
                <w:kern w:val="0"/>
                <w:sz w:val="21"/>
                <w:szCs w:val="21"/>
              </w:rPr>
              <w:t>буккроссинга</w:t>
            </w:r>
            <w:proofErr w:type="spellEnd"/>
            <w:r w:rsidRPr="00E60AC9">
              <w:rPr>
                <w:bCs w:val="0"/>
                <w:color w:val="000000"/>
                <w:kern w:val="0"/>
                <w:sz w:val="21"/>
                <w:szCs w:val="21"/>
              </w:rPr>
              <w:t>.</w:t>
            </w:r>
          </w:p>
          <w:p w:rsidR="00E60AC9" w:rsidRPr="00E60AC9" w:rsidRDefault="00E60AC9" w:rsidP="00E0112A">
            <w:pPr>
              <w:spacing w:line="240" w:lineRule="auto"/>
              <w:ind w:firstLine="0"/>
              <w:jc w:val="left"/>
              <w:outlineLvl w:val="9"/>
              <w:rPr>
                <w:bCs w:val="0"/>
                <w:color w:val="000000"/>
                <w:kern w:val="0"/>
                <w:sz w:val="21"/>
                <w:szCs w:val="21"/>
              </w:rPr>
            </w:pPr>
          </w:p>
        </w:tc>
      </w:tr>
      <w:tr w:rsidR="00E0112A" w:rsidRPr="00E60AC9" w:rsidTr="00E60AC9">
        <w:trPr>
          <w:trHeight w:val="9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Уровень фактической обеспеченности учреждениями культуры от нормативной потребности: парками культуры и отдыха</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19.3</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На территории района отсутствуют парки культуры и отдыха</w:t>
            </w:r>
          </w:p>
        </w:tc>
      </w:tr>
      <w:tr w:rsidR="00E0112A" w:rsidRPr="00E60AC9" w:rsidTr="00E60AC9">
        <w:trPr>
          <w:trHeight w:val="12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20</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Муниципальные учреждения культуры, здания которых находятся в аварийном состоянии, отсутствуют.</w:t>
            </w:r>
          </w:p>
        </w:tc>
      </w:tr>
      <w:tr w:rsidR="00E0112A" w:rsidRPr="00E60AC9" w:rsidTr="00E60AC9">
        <w:trPr>
          <w:trHeight w:val="15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21</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50,00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xml:space="preserve">В районе два объекта культурного наследия регионального значения ("Дом купца </w:t>
            </w:r>
            <w:proofErr w:type="spellStart"/>
            <w:r w:rsidRPr="00E60AC9">
              <w:rPr>
                <w:bCs w:val="0"/>
                <w:color w:val="000000"/>
                <w:kern w:val="0"/>
                <w:sz w:val="21"/>
                <w:szCs w:val="21"/>
              </w:rPr>
              <w:t>Кайдалова</w:t>
            </w:r>
            <w:proofErr w:type="spellEnd"/>
            <w:r w:rsidRPr="00E60AC9">
              <w:rPr>
                <w:bCs w:val="0"/>
                <w:color w:val="000000"/>
                <w:kern w:val="0"/>
                <w:sz w:val="21"/>
                <w:szCs w:val="21"/>
              </w:rPr>
              <w:t xml:space="preserve">" в </w:t>
            </w:r>
            <w:proofErr w:type="spellStart"/>
            <w:r w:rsidRPr="00E60AC9">
              <w:rPr>
                <w:bCs w:val="0"/>
                <w:color w:val="000000"/>
                <w:kern w:val="0"/>
                <w:sz w:val="21"/>
                <w:szCs w:val="21"/>
              </w:rPr>
              <w:t>с.Ларьяк</w:t>
            </w:r>
            <w:proofErr w:type="spellEnd"/>
            <w:r w:rsidRPr="00E60AC9">
              <w:rPr>
                <w:bCs w:val="0"/>
                <w:color w:val="000000"/>
                <w:kern w:val="0"/>
                <w:sz w:val="21"/>
                <w:szCs w:val="21"/>
              </w:rPr>
              <w:t xml:space="preserve"> и памятник "Братская могила Зырянова А.Л. и его бойцов" в </w:t>
            </w:r>
            <w:proofErr w:type="spellStart"/>
            <w:r w:rsidRPr="00E60AC9">
              <w:rPr>
                <w:bCs w:val="0"/>
                <w:color w:val="000000"/>
                <w:kern w:val="0"/>
                <w:sz w:val="21"/>
                <w:szCs w:val="21"/>
              </w:rPr>
              <w:t>д.Вампугол</w:t>
            </w:r>
            <w:proofErr w:type="spellEnd"/>
            <w:r w:rsidRPr="00E60AC9">
              <w:rPr>
                <w:bCs w:val="0"/>
                <w:color w:val="000000"/>
                <w:kern w:val="0"/>
                <w:sz w:val="21"/>
                <w:szCs w:val="21"/>
              </w:rPr>
              <w:t>). Требующие консервации и реставрации объекты отсутствуют.</w:t>
            </w:r>
          </w:p>
        </w:tc>
      </w:tr>
      <w:tr w:rsidR="00E0112A" w:rsidRPr="00E60AC9" w:rsidTr="00E60AC9">
        <w:trPr>
          <w:trHeight w:val="2100"/>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Физическая культура и спорт</w:t>
            </w: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населения, систематически занимающегося физической культурой и спортом</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22</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42,70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47,70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53,10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55,70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57,50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59,50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63,00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Увеличение доли занимающихся на 2,6% связано с увеличением количества спортивных объектов (на 1 единицу), установки площадки ВФСК "ГТО" в с. Ларьяк, внедрением комплексов упражнений, демонстрируемых в онлайн формате и ориентированных на все возрастные категории граждан, эффективное использование имеющихся спортивных объектов в поселениях района.</w:t>
            </w:r>
          </w:p>
        </w:tc>
      </w:tr>
      <w:tr w:rsidR="00E0112A" w:rsidRPr="00E60AC9" w:rsidTr="00E60AC9">
        <w:trPr>
          <w:trHeight w:val="21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обучающихся, систематически занимающихся физической культурой и спортом, в общей численности обучающихся</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23</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76,00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96,10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97,20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97,50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97,60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97,70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97,80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Увеличение доли обучающихся, систематически занимающихся физической культурой и спортом на 0,3% связано с организацией систематических тренировочных занятий в общеобразовательных и дошкольных организациях по подготовке к выполнению нормативов ВФСК "ГТО", в том числе комплексы упражнений, демонстрируемые в онлайн формате.</w:t>
            </w:r>
          </w:p>
        </w:tc>
      </w:tr>
      <w:tr w:rsidR="00E0112A" w:rsidRPr="00E60AC9" w:rsidTr="00E60AC9">
        <w:trPr>
          <w:trHeight w:val="600"/>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Жилищное строительство и обеспечение граждан жильем</w:t>
            </w: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Общая площадь жилых помещений, приходящаяся в среднем на одного жителя, - всего</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Квадратный метр</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24</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17,60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17,80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18,00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18,10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18,40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18,50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18,60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15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В том числе введено общей площади жилых помещений, приходящаяся в среднем на одного жителя за один год</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Квадратный метр</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24.1</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0,20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0,30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0,40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0,70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0,40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0,50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0,50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xml:space="preserve">Общая площадь жилых помещений, приходящаяся в среднем на 1 жителя, введенных в 2020 году увеличилась в связи с тем, что ввод жилья составил 16,2 тыс. </w:t>
            </w:r>
            <w:proofErr w:type="spellStart"/>
            <w:r w:rsidRPr="00E60AC9">
              <w:rPr>
                <w:bCs w:val="0"/>
                <w:color w:val="000000"/>
                <w:kern w:val="0"/>
                <w:sz w:val="21"/>
                <w:szCs w:val="21"/>
              </w:rPr>
              <w:t>кв.м</w:t>
            </w:r>
            <w:proofErr w:type="spellEnd"/>
            <w:r w:rsidRPr="00E60AC9">
              <w:rPr>
                <w:bCs w:val="0"/>
                <w:color w:val="000000"/>
                <w:kern w:val="0"/>
                <w:sz w:val="21"/>
                <w:szCs w:val="21"/>
              </w:rPr>
              <w:t xml:space="preserve"> (в 2019 году -14,8 </w:t>
            </w:r>
            <w:proofErr w:type="spellStart"/>
            <w:r w:rsidRPr="00E60AC9">
              <w:rPr>
                <w:bCs w:val="0"/>
                <w:color w:val="000000"/>
                <w:kern w:val="0"/>
                <w:sz w:val="21"/>
                <w:szCs w:val="21"/>
              </w:rPr>
              <w:t>тыс</w:t>
            </w:r>
            <w:proofErr w:type="spellEnd"/>
            <w:r w:rsidRPr="00E60AC9">
              <w:rPr>
                <w:bCs w:val="0"/>
                <w:color w:val="000000"/>
                <w:kern w:val="0"/>
                <w:sz w:val="21"/>
                <w:szCs w:val="21"/>
              </w:rPr>
              <w:t xml:space="preserve"> </w:t>
            </w:r>
            <w:proofErr w:type="spellStart"/>
            <w:r w:rsidRPr="00E60AC9">
              <w:rPr>
                <w:bCs w:val="0"/>
                <w:color w:val="000000"/>
                <w:kern w:val="0"/>
                <w:sz w:val="21"/>
                <w:szCs w:val="21"/>
              </w:rPr>
              <w:t>кв.м</w:t>
            </w:r>
            <w:proofErr w:type="spellEnd"/>
            <w:proofErr w:type="gramStart"/>
            <w:r w:rsidRPr="00E60AC9">
              <w:rPr>
                <w:bCs w:val="0"/>
                <w:color w:val="000000"/>
                <w:kern w:val="0"/>
                <w:sz w:val="21"/>
                <w:szCs w:val="21"/>
              </w:rPr>
              <w:t>) .На</w:t>
            </w:r>
            <w:proofErr w:type="gramEnd"/>
            <w:r w:rsidRPr="00E60AC9">
              <w:rPr>
                <w:bCs w:val="0"/>
                <w:color w:val="000000"/>
                <w:kern w:val="0"/>
                <w:sz w:val="21"/>
                <w:szCs w:val="21"/>
              </w:rPr>
              <w:t xml:space="preserve"> 2021-2023 годы планируется ввод жилья: 14, 8 тыс. </w:t>
            </w:r>
            <w:proofErr w:type="spellStart"/>
            <w:r w:rsidRPr="00E60AC9">
              <w:rPr>
                <w:bCs w:val="0"/>
                <w:color w:val="000000"/>
                <w:kern w:val="0"/>
                <w:sz w:val="21"/>
                <w:szCs w:val="21"/>
              </w:rPr>
              <w:t>кв.м</w:t>
            </w:r>
            <w:proofErr w:type="spellEnd"/>
            <w:r w:rsidRPr="00E60AC9">
              <w:rPr>
                <w:bCs w:val="0"/>
                <w:color w:val="000000"/>
                <w:kern w:val="0"/>
                <w:sz w:val="21"/>
                <w:szCs w:val="21"/>
              </w:rPr>
              <w:t xml:space="preserve">, 16,5 тыс. </w:t>
            </w:r>
            <w:proofErr w:type="spellStart"/>
            <w:r w:rsidRPr="00E60AC9">
              <w:rPr>
                <w:bCs w:val="0"/>
                <w:color w:val="000000"/>
                <w:kern w:val="0"/>
                <w:sz w:val="21"/>
                <w:szCs w:val="21"/>
              </w:rPr>
              <w:t>кв.м</w:t>
            </w:r>
            <w:proofErr w:type="spellEnd"/>
            <w:r w:rsidRPr="00E60AC9">
              <w:rPr>
                <w:bCs w:val="0"/>
                <w:color w:val="000000"/>
                <w:kern w:val="0"/>
                <w:sz w:val="21"/>
                <w:szCs w:val="21"/>
              </w:rPr>
              <w:t xml:space="preserve">, 17,8 </w:t>
            </w:r>
            <w:proofErr w:type="spellStart"/>
            <w:r w:rsidRPr="00E60AC9">
              <w:rPr>
                <w:bCs w:val="0"/>
                <w:color w:val="000000"/>
                <w:kern w:val="0"/>
                <w:sz w:val="21"/>
                <w:szCs w:val="21"/>
              </w:rPr>
              <w:t>тыс.кв.м</w:t>
            </w:r>
            <w:proofErr w:type="spellEnd"/>
            <w:r w:rsidRPr="00E60AC9">
              <w:rPr>
                <w:bCs w:val="0"/>
                <w:color w:val="000000"/>
                <w:kern w:val="0"/>
                <w:sz w:val="21"/>
                <w:szCs w:val="21"/>
              </w:rPr>
              <w:t xml:space="preserve"> соответственно</w:t>
            </w:r>
          </w:p>
        </w:tc>
      </w:tr>
      <w:tr w:rsidR="00E0112A" w:rsidRPr="00E60AC9" w:rsidTr="00E60AC9">
        <w:trPr>
          <w:trHeight w:val="9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Площадь земельных участков, предоставленных для строительства в расчете на 10 тыс. человек населения, - всего</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Гектар</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25</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141,90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234,50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258,40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280,50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281,10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281,50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281,50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Рост показателя связан с увеличением предоставленных площадей под обустройство нефтяных месторождений</w:t>
            </w:r>
          </w:p>
        </w:tc>
      </w:tr>
      <w:tr w:rsidR="00E0112A" w:rsidRPr="00E60AC9" w:rsidTr="00E60AC9">
        <w:trPr>
          <w:trHeight w:val="12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E60AC9" w:rsidRDefault="00E60AC9" w:rsidP="00E0112A">
            <w:pPr>
              <w:spacing w:line="240" w:lineRule="auto"/>
              <w:ind w:firstLine="0"/>
              <w:jc w:val="left"/>
              <w:outlineLvl w:val="9"/>
              <w:rPr>
                <w:bCs w:val="0"/>
                <w:color w:val="000000"/>
                <w:kern w:val="0"/>
                <w:sz w:val="21"/>
                <w:szCs w:val="21"/>
              </w:rPr>
            </w:pP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Гектар</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25.1</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1,30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1,30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1,30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1,30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1,30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1,30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1,30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6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Площадь земельных участков, предоставленных для строительства, всего</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Гектар</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25.2</w:t>
            </w:r>
          </w:p>
        </w:tc>
        <w:tc>
          <w:tcPr>
            <w:tcW w:w="106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512,90</w:t>
            </w:r>
          </w:p>
        </w:tc>
        <w:tc>
          <w:tcPr>
            <w:tcW w:w="113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845,80</w:t>
            </w:r>
          </w:p>
        </w:tc>
        <w:tc>
          <w:tcPr>
            <w:tcW w:w="1050"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930,20</w:t>
            </w:r>
          </w:p>
        </w:tc>
        <w:tc>
          <w:tcPr>
            <w:tcW w:w="107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1012,80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1015,20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1016,50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1016,80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901"/>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Неизвестные данные</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26</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 отсутствуют.</w:t>
            </w:r>
          </w:p>
        </w:tc>
      </w:tr>
      <w:tr w:rsidR="00E0112A" w:rsidRPr="00E60AC9" w:rsidTr="00E60AC9">
        <w:trPr>
          <w:trHeight w:val="21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Квадратный метр</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26.1</w:t>
            </w:r>
          </w:p>
        </w:tc>
        <w:tc>
          <w:tcPr>
            <w:tcW w:w="106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21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Квадратный метр</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26.2</w:t>
            </w:r>
          </w:p>
        </w:tc>
        <w:tc>
          <w:tcPr>
            <w:tcW w:w="106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1800"/>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Жилищно-коммунальное хозяйство</w:t>
            </w: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27</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Во всех многоквартирных домах на территории района, собственники помещений выбрали и реализуют один из способов управления многоквартирными домами.</w:t>
            </w:r>
          </w:p>
        </w:tc>
      </w:tr>
      <w:tr w:rsidR="00E0112A" w:rsidRPr="00E60AC9" w:rsidTr="00E60AC9">
        <w:trPr>
          <w:trHeight w:val="1468"/>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28</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85,70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85,70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85,70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85,70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На территории района осуществляют свою деятельность 7 организаций коммунального комплекса. Из них 6 организаций коммунального комплекса частной формы собственности, участие муниципального образования в уставном капитале которых составляет не более 25%.</w:t>
            </w:r>
          </w:p>
        </w:tc>
      </w:tr>
      <w:tr w:rsidR="00E0112A" w:rsidRPr="00E60AC9" w:rsidTr="00E60AC9">
        <w:trPr>
          <w:trHeight w:val="9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многоквартирных домов, расположенных на земельных участках, в отношении которых осуществлен государственный кадастровый учет</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29</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Все земельные участки под многоквартирными домами поставлены на государственный кадастровый учет.</w:t>
            </w:r>
          </w:p>
        </w:tc>
      </w:tr>
      <w:tr w:rsidR="00E0112A" w:rsidRPr="00E60AC9" w:rsidTr="00E60AC9">
        <w:trPr>
          <w:trHeight w:val="33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30</w:t>
            </w:r>
          </w:p>
        </w:tc>
        <w:tc>
          <w:tcPr>
            <w:tcW w:w="106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62,80</w:t>
            </w:r>
          </w:p>
        </w:tc>
        <w:tc>
          <w:tcPr>
            <w:tcW w:w="113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71,90</w:t>
            </w:r>
          </w:p>
        </w:tc>
        <w:tc>
          <w:tcPr>
            <w:tcW w:w="1050"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77,60</w:t>
            </w:r>
          </w:p>
        </w:tc>
        <w:tc>
          <w:tcPr>
            <w:tcW w:w="107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78,30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79,00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80,00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80,00</w:t>
            </w:r>
          </w:p>
        </w:tc>
        <w:tc>
          <w:tcPr>
            <w:tcW w:w="318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Данное значение 2020 года превышает на 0,7 % показатель 2019 года. В 2020 году состояло на учете 1280 граждан. Улучшили свои жилищные условия 1008 граждан - путем получения жилых помещений в порядке очередности по договорам социального найма, переселения из непригодного, аварийного жилищного фонда, получение жилых помещений специализированного жилищного фонда, фонда коммерческого использования, реализации мероприятий различных целевых программ (по предоставлению субсидий молодым семьям, переселение за пределы автономного округа, обеспечение детей сирот, приватизация жилых помещений).</w:t>
            </w:r>
          </w:p>
          <w:p w:rsidR="00E60AC9" w:rsidRPr="00E60AC9" w:rsidRDefault="00E60AC9" w:rsidP="00E0112A">
            <w:pPr>
              <w:spacing w:line="240" w:lineRule="auto"/>
              <w:ind w:firstLine="0"/>
              <w:jc w:val="left"/>
              <w:outlineLvl w:val="9"/>
              <w:rPr>
                <w:bCs w:val="0"/>
                <w:color w:val="000000"/>
                <w:kern w:val="0"/>
                <w:sz w:val="21"/>
                <w:szCs w:val="21"/>
              </w:rPr>
            </w:pPr>
          </w:p>
        </w:tc>
      </w:tr>
      <w:tr w:rsidR="00E0112A" w:rsidRPr="00E60AC9" w:rsidTr="00E60AC9">
        <w:trPr>
          <w:trHeight w:val="1500"/>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Организация муниципального управления</w:t>
            </w: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31</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60,10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63,60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63,80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71,50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85,30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87,90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90,20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Увеличение налоговых и неналоговых доходов объясняется ростом НДФЛ (с связи с проводимой работой по выявлению обособленных подразделений и погашению задолженности), и арендной платы за земельные участки (в связи с ростом кадастровой стоимости земельных участков)</w:t>
            </w:r>
          </w:p>
        </w:tc>
      </w:tr>
      <w:tr w:rsidR="00E0112A" w:rsidRPr="00E60AC9" w:rsidTr="00E60AC9">
        <w:trPr>
          <w:trHeight w:val="15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32</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На территории района отсутствуют организации муниципальной формы собственности, находящиеся в стадии банкротства</w:t>
            </w:r>
          </w:p>
        </w:tc>
      </w:tr>
      <w:tr w:rsidR="00E0112A" w:rsidRPr="00E60AC9" w:rsidTr="00E60AC9">
        <w:trPr>
          <w:trHeight w:val="476"/>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Объем не завершенного в установленные сроки строительства, осуществляемого за счет средств бюджета городского округа (муниципального района)</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Тысяча рублей</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33</w:t>
            </w:r>
          </w:p>
        </w:tc>
        <w:tc>
          <w:tcPr>
            <w:tcW w:w="106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Объекты, строительство которых осуществляется за счет бюджета района, находящиеся в стадии незавершенного строительства, отсутствуют</w:t>
            </w:r>
          </w:p>
        </w:tc>
      </w:tr>
      <w:tr w:rsidR="00E0112A" w:rsidRPr="00E60AC9" w:rsidTr="00E60AC9">
        <w:trPr>
          <w:trHeight w:val="15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34</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Просроченная кредиторская задолженность по оплате труда (включая начисления на оплату труда) муниципальных учреждений отсутствует</w:t>
            </w:r>
          </w:p>
        </w:tc>
      </w:tr>
      <w:tr w:rsidR="00E0112A" w:rsidRPr="00E60AC9" w:rsidTr="00E60AC9">
        <w:trPr>
          <w:trHeight w:val="30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Рубль</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35</w:t>
            </w:r>
          </w:p>
        </w:tc>
        <w:tc>
          <w:tcPr>
            <w:tcW w:w="106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11114,60</w:t>
            </w:r>
          </w:p>
        </w:tc>
        <w:tc>
          <w:tcPr>
            <w:tcW w:w="113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12349,40</w:t>
            </w:r>
          </w:p>
        </w:tc>
        <w:tc>
          <w:tcPr>
            <w:tcW w:w="1050"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14232,20</w:t>
            </w:r>
          </w:p>
        </w:tc>
        <w:tc>
          <w:tcPr>
            <w:tcW w:w="107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13153,90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12113,30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12112,60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12089,70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xml:space="preserve">Уменьшение показателя в 2020 году по сравнению с 2019 годом объясняется тем, что в </w:t>
            </w:r>
            <w:proofErr w:type="spellStart"/>
            <w:r w:rsidRPr="00E60AC9">
              <w:rPr>
                <w:bCs w:val="0"/>
                <w:color w:val="000000"/>
                <w:kern w:val="0"/>
                <w:sz w:val="21"/>
                <w:szCs w:val="21"/>
              </w:rPr>
              <w:t>в</w:t>
            </w:r>
            <w:proofErr w:type="spellEnd"/>
            <w:r w:rsidRPr="00E60AC9">
              <w:rPr>
                <w:bCs w:val="0"/>
                <w:color w:val="000000"/>
                <w:kern w:val="0"/>
                <w:sz w:val="21"/>
                <w:szCs w:val="21"/>
              </w:rPr>
              <w:t xml:space="preserve"> 2020 году не производились выплаты в виде поощрений муниципальным управленческим командам за счет средств федерального бюджета, за счет средств грантов из бюджета автономного округа за достижение наилучших значений показателей деятельности органов местного самоуправления муниципальных районов и городских округов Ханты-Мансийского автономного округа – Югры, за качество организации и осуществления бюджетного процесса.</w:t>
            </w:r>
          </w:p>
        </w:tc>
      </w:tr>
      <w:tr w:rsidR="00E0112A" w:rsidRPr="00E60AC9" w:rsidTr="00E60AC9">
        <w:trPr>
          <w:trHeight w:val="12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Условная единица</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36</w:t>
            </w:r>
          </w:p>
        </w:tc>
        <w:tc>
          <w:tcPr>
            <w:tcW w:w="106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w:t>
            </w:r>
          </w:p>
        </w:tc>
        <w:tc>
          <w:tcPr>
            <w:tcW w:w="113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w:t>
            </w:r>
          </w:p>
        </w:tc>
        <w:tc>
          <w:tcPr>
            <w:tcW w:w="1050"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w:t>
            </w:r>
          </w:p>
        </w:tc>
        <w:tc>
          <w:tcPr>
            <w:tcW w:w="107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Схема территориального планирования района утверждена в 2009 году</w:t>
            </w:r>
          </w:p>
        </w:tc>
      </w:tr>
      <w:tr w:rsidR="00E0112A" w:rsidRPr="00E60AC9" w:rsidTr="00E60AC9">
        <w:trPr>
          <w:trHeight w:val="9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Удовлетворенность населения деятельностью местного самоуправления городского округа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Процент от числа опрошенных</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37</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60,90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76,00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74,00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61,90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6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Среднегодовая численность постоянного населения</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Тысяча человек</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38</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36,14</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36,06</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35,99</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36,11</w:t>
            </w:r>
          </w:p>
        </w:tc>
        <w:tc>
          <w:tcPr>
            <w:tcW w:w="113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36,11</w:t>
            </w:r>
          </w:p>
        </w:tc>
        <w:tc>
          <w:tcPr>
            <w:tcW w:w="105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36,12</w:t>
            </w:r>
          </w:p>
        </w:tc>
        <w:tc>
          <w:tcPr>
            <w:tcW w:w="109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36,12</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618"/>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Энергосбережение и повышение энергетической эффективности</w:t>
            </w: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Неизвестные данные</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39</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Установка общедомовых и индивидуальных приборов потребления способствует снижению показателей потребления энергетических ресурсов в многоквартирных домах. Снос непригодного жилья и переселение людей в новое жилье, оснащенное приборами учета, также способствует снижению показателей потребления энергетических ресурсов в многоквартирных домах.</w:t>
            </w:r>
          </w:p>
          <w:p w:rsidR="00E60AC9" w:rsidRPr="00E60AC9" w:rsidRDefault="00E60AC9" w:rsidP="00E0112A">
            <w:pPr>
              <w:spacing w:line="240" w:lineRule="auto"/>
              <w:ind w:firstLine="0"/>
              <w:jc w:val="left"/>
              <w:outlineLvl w:val="9"/>
              <w:rPr>
                <w:bCs w:val="0"/>
                <w:color w:val="000000"/>
                <w:kern w:val="0"/>
                <w:sz w:val="21"/>
                <w:szCs w:val="21"/>
              </w:rPr>
            </w:pPr>
          </w:p>
        </w:tc>
      </w:tr>
      <w:tr w:rsidR="00E0112A" w:rsidRPr="00E60AC9" w:rsidTr="00E60AC9">
        <w:trPr>
          <w:trHeight w:val="12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Удельная величина потребления энергетических ресурсов в многоквартирных домах: электрическая энергия</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proofErr w:type="spellStart"/>
            <w:r w:rsidRPr="00E60AC9">
              <w:rPr>
                <w:bCs w:val="0"/>
                <w:color w:val="000000"/>
                <w:kern w:val="0"/>
                <w:sz w:val="21"/>
                <w:szCs w:val="21"/>
              </w:rPr>
              <w:t>килловат</w:t>
            </w:r>
            <w:proofErr w:type="spellEnd"/>
            <w:r w:rsidRPr="00E60AC9">
              <w:rPr>
                <w:bCs w:val="0"/>
                <w:color w:val="000000"/>
                <w:kern w:val="0"/>
                <w:sz w:val="21"/>
                <w:szCs w:val="21"/>
              </w:rPr>
              <w:t xml:space="preserve"> в час на 1 проживающего</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39.1</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741,74</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740,78</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740,21</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739,80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739,50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739,20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739,10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9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Удельная величина потребления энергетических ресурсов в многоквартирных домах: тепловая энергия</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Гкал. на 1кв. метр общей площади</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39.2</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0,10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0,10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0,10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0,10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0,10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0,10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0,10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12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Удельная величина потребления энергетических ресурсов в многоквартирных домах: горячая вода</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кубических метров на 1 проживающего</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39.3</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6,24</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6,23</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6,22</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6,21</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6,20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6,19</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6,18</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12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Удельная величина потребления энергетических ресурсов в многоквартирных домах: холодная вода</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кубических метров на 1 проживающего</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39.4</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12,86</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12,86</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12,86</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12,86</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12,86</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12,86</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12,86</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12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Удельная величина потребления энергетических ресурсов в многоквартирных домах: природный газ</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кубических метров на 1 проживающего</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39.5</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15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Неизвестные данные</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40</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Проводятся работы по установке, поверке приборов учета энергетических ресурсов, энергетические обследования</w:t>
            </w:r>
            <w:proofErr w:type="gramStart"/>
            <w:r w:rsidRPr="00E60AC9">
              <w:rPr>
                <w:bCs w:val="0"/>
                <w:color w:val="000000"/>
                <w:kern w:val="0"/>
                <w:sz w:val="21"/>
                <w:szCs w:val="21"/>
              </w:rPr>
              <w:t>, ,разработаны</w:t>
            </w:r>
            <w:proofErr w:type="gramEnd"/>
            <w:r w:rsidRPr="00E60AC9">
              <w:rPr>
                <w:bCs w:val="0"/>
                <w:color w:val="000000"/>
                <w:kern w:val="0"/>
                <w:sz w:val="21"/>
                <w:szCs w:val="21"/>
              </w:rPr>
              <w:t xml:space="preserve"> энергосберегающие мероприятия.</w:t>
            </w:r>
          </w:p>
        </w:tc>
      </w:tr>
      <w:tr w:rsidR="00E0112A" w:rsidRPr="00E60AC9" w:rsidTr="00E60AC9">
        <w:trPr>
          <w:trHeight w:val="12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Удельная величина потребления энергетических ресурсов муниципальными бюджетными учреждениями: электрическая энергия</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proofErr w:type="spellStart"/>
            <w:r w:rsidRPr="00E60AC9">
              <w:rPr>
                <w:bCs w:val="0"/>
                <w:color w:val="000000"/>
                <w:kern w:val="0"/>
                <w:sz w:val="21"/>
                <w:szCs w:val="21"/>
              </w:rPr>
              <w:t>килловат</w:t>
            </w:r>
            <w:proofErr w:type="spellEnd"/>
            <w:r w:rsidRPr="00E60AC9">
              <w:rPr>
                <w:bCs w:val="0"/>
                <w:color w:val="000000"/>
                <w:kern w:val="0"/>
                <w:sz w:val="21"/>
                <w:szCs w:val="21"/>
              </w:rPr>
              <w:t xml:space="preserve"> в час на 1 проживающего</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40.1</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83,02</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82,99</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82,96</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82,94</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82,93</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82,91</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82,89</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618"/>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Удельная величина потребления энергетических ресурсов муниципальными бюджетными учреждениями: тепловая энергия</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Гкал. на 1кв. метр общей площади</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40.2</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0,13</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0,13</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0,13</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0,13</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0,13</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0,13</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0,13</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12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Удельная величина потребления энергетических ресурсов муниципальными бюджетными учреждениями: горячая вода</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кубических метров на 1 проживающего</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40.3</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0,03</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0,03</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0,03</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0,03</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0,03</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0,03</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0,03</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12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Удельная величина потребления энергетических ресурсов муниципальными бюджетными учреждениями: холодная вода</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кубических метров на 1 проживающего</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40.4</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1,22</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1,21</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1,21</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1,19</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1,19</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1,19</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1,18</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12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Удельная величина потребления энергетических ресурсов муниципальными бюджетными учреждениями: природный газ</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кубических метров на 1 проживающего</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40.5</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3736"/>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на основании распоряжения Правительства Ханты-Мансийского автономного округа – Югры от 20.07.2018 № 378-рп «О внесении изменений в распоряжение Правительства Ханты-Мансийского автономного округа – Югры от 15 марта 2013 года N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Балл</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41</w:t>
            </w:r>
          </w:p>
        </w:tc>
        <w:tc>
          <w:tcPr>
            <w:tcW w:w="106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12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Результаты независимой оценки качества условий оказания услуг муниципальными организациями в сфере культуры</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Балл</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41.1</w:t>
            </w:r>
          </w:p>
        </w:tc>
        <w:tc>
          <w:tcPr>
            <w:tcW w:w="106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87,80</w:t>
            </w:r>
          </w:p>
        </w:tc>
        <w:tc>
          <w:tcPr>
            <w:tcW w:w="107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Согласно законодательству Российской Федерации независимая оценка качества предоставления услуг учреждениями культуры проводится 1 раз в 3 года, в 2020 году не проводилась.</w:t>
            </w:r>
          </w:p>
        </w:tc>
      </w:tr>
      <w:tr w:rsidR="00E0112A" w:rsidRPr="00E60AC9" w:rsidTr="00E60AC9">
        <w:trPr>
          <w:trHeight w:val="9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Результаты независимой оценки качества условий оказания услуг муниципальными организациями в сфере охраны здоровья</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Балл</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41.2</w:t>
            </w:r>
          </w:p>
        </w:tc>
        <w:tc>
          <w:tcPr>
            <w:tcW w:w="106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9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Результаты независимой оценки качества условий оказания услуг муниципальными организациями в сфере образования</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Балл</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41.3</w:t>
            </w:r>
          </w:p>
        </w:tc>
        <w:tc>
          <w:tcPr>
            <w:tcW w:w="106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131,00</w:t>
            </w:r>
          </w:p>
        </w:tc>
        <w:tc>
          <w:tcPr>
            <w:tcW w:w="1050"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95,00</w:t>
            </w:r>
          </w:p>
        </w:tc>
        <w:tc>
          <w:tcPr>
            <w:tcW w:w="107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94,00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В 2020 году процедуру независимой оценки качества услуг прошло 6 муниципальных образовательных учреждений. Рейтинг 94,0 балла с оценкой "отлично"</w:t>
            </w:r>
          </w:p>
        </w:tc>
      </w:tr>
      <w:tr w:rsidR="00E0112A" w:rsidRPr="00E60AC9" w:rsidTr="00E60AC9">
        <w:trPr>
          <w:trHeight w:val="9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Результаты независимой оценки качества условий оказания услуг муниципальными организациями в сфере социального обслуживания</w:t>
            </w:r>
          </w:p>
          <w:p w:rsidR="00E60AC9" w:rsidRPr="00E60AC9" w:rsidRDefault="00E60AC9" w:rsidP="00E0112A">
            <w:pPr>
              <w:spacing w:line="240" w:lineRule="auto"/>
              <w:ind w:firstLine="0"/>
              <w:jc w:val="left"/>
              <w:outlineLvl w:val="9"/>
              <w:rPr>
                <w:bCs w:val="0"/>
                <w:color w:val="000000"/>
                <w:kern w:val="0"/>
                <w:sz w:val="21"/>
                <w:szCs w:val="21"/>
              </w:rPr>
            </w:pP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Балл</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41.4</w:t>
            </w:r>
          </w:p>
        </w:tc>
        <w:tc>
          <w:tcPr>
            <w:tcW w:w="106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r w:rsidR="00E0112A" w:rsidRPr="00E60AC9" w:rsidTr="00E60AC9">
        <w:trPr>
          <w:trHeight w:val="600"/>
        </w:trPr>
        <w:tc>
          <w:tcPr>
            <w:tcW w:w="1134" w:type="dxa"/>
            <w:vMerge/>
            <w:tcBorders>
              <w:top w:val="nil"/>
              <w:left w:val="single" w:sz="4" w:space="0" w:color="auto"/>
              <w:bottom w:val="single" w:sz="4" w:space="0" w:color="auto"/>
              <w:right w:val="single" w:sz="4" w:space="0" w:color="auto"/>
            </w:tcBorders>
            <w:vAlign w:val="center"/>
            <w:hideMark/>
          </w:tcPr>
          <w:p w:rsidR="00E0112A" w:rsidRPr="00E60AC9" w:rsidRDefault="00E0112A" w:rsidP="00E0112A">
            <w:pPr>
              <w:spacing w:line="240" w:lineRule="auto"/>
              <w:ind w:firstLine="0"/>
              <w:jc w:val="left"/>
              <w:outlineLvl w:val="9"/>
              <w:rPr>
                <w:bCs w:val="0"/>
                <w:color w:val="000000"/>
                <w:kern w:val="0"/>
                <w:sz w:val="21"/>
                <w:szCs w:val="21"/>
              </w:rPr>
            </w:pPr>
          </w:p>
        </w:tc>
        <w:tc>
          <w:tcPr>
            <w:tcW w:w="212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Результаты независимой оценки качества условий оказания услуг иными муниципальными организациями</w:t>
            </w:r>
          </w:p>
        </w:tc>
        <w:tc>
          <w:tcPr>
            <w:tcW w:w="851"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Балл</w:t>
            </w:r>
          </w:p>
        </w:tc>
        <w:tc>
          <w:tcPr>
            <w:tcW w:w="992" w:type="dxa"/>
            <w:tcBorders>
              <w:top w:val="nil"/>
              <w:left w:val="nil"/>
              <w:bottom w:val="single" w:sz="4" w:space="0" w:color="auto"/>
              <w:right w:val="single" w:sz="4" w:space="0" w:color="auto"/>
            </w:tcBorders>
            <w:shd w:val="clear" w:color="auto" w:fill="auto"/>
            <w:vAlign w:val="center"/>
            <w:hideMark/>
          </w:tcPr>
          <w:p w:rsidR="00E0112A" w:rsidRPr="00E60AC9" w:rsidRDefault="00E0112A" w:rsidP="00E0112A">
            <w:pPr>
              <w:spacing w:line="240" w:lineRule="auto"/>
              <w:ind w:firstLine="0"/>
              <w:jc w:val="center"/>
              <w:outlineLvl w:val="9"/>
              <w:rPr>
                <w:bCs w:val="0"/>
                <w:color w:val="000000"/>
                <w:kern w:val="0"/>
                <w:sz w:val="21"/>
                <w:szCs w:val="21"/>
              </w:rPr>
            </w:pPr>
            <w:r w:rsidRPr="00E60AC9">
              <w:rPr>
                <w:bCs w:val="0"/>
                <w:color w:val="000000"/>
                <w:kern w:val="0"/>
                <w:sz w:val="21"/>
                <w:szCs w:val="21"/>
              </w:rPr>
              <w:t>41.5</w:t>
            </w:r>
          </w:p>
        </w:tc>
        <w:tc>
          <w:tcPr>
            <w:tcW w:w="1064"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5"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0"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72" w:type="dxa"/>
            <w:tcBorders>
              <w:top w:val="nil"/>
              <w:left w:val="nil"/>
              <w:bottom w:val="single" w:sz="4" w:space="0" w:color="auto"/>
              <w:right w:val="single" w:sz="4" w:space="0" w:color="auto"/>
            </w:tcBorders>
            <w:shd w:val="clear" w:color="auto" w:fill="auto"/>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134"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55"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1092" w:type="dxa"/>
            <w:tcBorders>
              <w:top w:val="nil"/>
              <w:left w:val="nil"/>
              <w:bottom w:val="single" w:sz="4" w:space="0" w:color="auto"/>
              <w:right w:val="single" w:sz="4" w:space="0" w:color="auto"/>
            </w:tcBorders>
            <w:shd w:val="clear" w:color="000000" w:fill="D7D7D7"/>
            <w:noWrap/>
            <w:vAlign w:val="center"/>
            <w:hideMark/>
          </w:tcPr>
          <w:p w:rsidR="00E0112A" w:rsidRPr="00E60AC9" w:rsidRDefault="00E0112A" w:rsidP="00E0112A">
            <w:pPr>
              <w:spacing w:line="240" w:lineRule="auto"/>
              <w:ind w:left="-53" w:firstLine="0"/>
              <w:jc w:val="right"/>
              <w:outlineLvl w:val="9"/>
              <w:rPr>
                <w:bCs w:val="0"/>
                <w:color w:val="000000"/>
                <w:kern w:val="0"/>
                <w:sz w:val="21"/>
                <w:szCs w:val="21"/>
              </w:rPr>
            </w:pPr>
            <w:r w:rsidRPr="00E60AC9">
              <w:rPr>
                <w:bCs w:val="0"/>
                <w:color w:val="000000"/>
                <w:kern w:val="0"/>
                <w:sz w:val="21"/>
                <w:szCs w:val="21"/>
              </w:rPr>
              <w:t>0,00</w:t>
            </w:r>
          </w:p>
        </w:tc>
        <w:tc>
          <w:tcPr>
            <w:tcW w:w="3186" w:type="dxa"/>
            <w:tcBorders>
              <w:top w:val="nil"/>
              <w:left w:val="nil"/>
              <w:bottom w:val="single" w:sz="4" w:space="0" w:color="auto"/>
              <w:right w:val="single" w:sz="4" w:space="0" w:color="auto"/>
            </w:tcBorders>
            <w:shd w:val="clear" w:color="auto" w:fill="auto"/>
            <w:hideMark/>
          </w:tcPr>
          <w:p w:rsidR="00E0112A" w:rsidRPr="00E60AC9" w:rsidRDefault="00E0112A" w:rsidP="00E0112A">
            <w:pPr>
              <w:spacing w:line="240" w:lineRule="auto"/>
              <w:ind w:firstLine="0"/>
              <w:jc w:val="left"/>
              <w:outlineLvl w:val="9"/>
              <w:rPr>
                <w:bCs w:val="0"/>
                <w:color w:val="000000"/>
                <w:kern w:val="0"/>
                <w:sz w:val="21"/>
                <w:szCs w:val="21"/>
              </w:rPr>
            </w:pPr>
            <w:r w:rsidRPr="00E60AC9">
              <w:rPr>
                <w:bCs w:val="0"/>
                <w:color w:val="000000"/>
                <w:kern w:val="0"/>
                <w:sz w:val="21"/>
                <w:szCs w:val="21"/>
              </w:rPr>
              <w:t> </w:t>
            </w:r>
          </w:p>
        </w:tc>
      </w:tr>
    </w:tbl>
    <w:p w:rsidR="00E0112A" w:rsidRDefault="00E0112A" w:rsidP="00E0112A"/>
    <w:p w:rsidR="00E0112A" w:rsidRDefault="00E0112A" w:rsidP="00E0112A"/>
    <w:p w:rsidR="00E0112A" w:rsidRPr="00E0112A" w:rsidRDefault="00E0112A" w:rsidP="00E0112A"/>
    <w:p w:rsidR="00574EB0" w:rsidRDefault="00574EB0">
      <w:pPr>
        <w:spacing w:after="200" w:line="276" w:lineRule="auto"/>
        <w:ind w:firstLine="0"/>
        <w:jc w:val="left"/>
        <w:outlineLvl w:val="9"/>
        <w:sectPr w:rsidR="00574EB0" w:rsidSect="00574EB0">
          <w:pgSz w:w="16838" w:h="11906" w:orient="landscape"/>
          <w:pgMar w:top="1701" w:right="1134" w:bottom="851" w:left="1134" w:header="709" w:footer="709" w:gutter="0"/>
          <w:cols w:space="708"/>
          <w:docGrid w:linePitch="360"/>
        </w:sectPr>
      </w:pPr>
    </w:p>
    <w:p w:rsidR="006112DF" w:rsidRPr="001B28BE" w:rsidRDefault="006112DF" w:rsidP="00DA2871">
      <w:pPr>
        <w:pStyle w:val="1"/>
        <w:keepNext w:val="0"/>
        <w:keepLines w:val="0"/>
        <w:spacing w:line="240" w:lineRule="auto"/>
        <w:ind w:firstLine="0"/>
      </w:pPr>
      <w:r w:rsidRPr="001B28BE">
        <w:t xml:space="preserve">Раздел 3. </w:t>
      </w:r>
      <w:r w:rsidRPr="001B28BE">
        <w:rPr>
          <w:rFonts w:eastAsia="Calibri"/>
        </w:rPr>
        <w:t>Информация о внедрении информационных технологий и повышении информационной открытости, повышении качества пред</w:t>
      </w:r>
      <w:r w:rsidRPr="001B28BE">
        <w:t>оставляемых муниципальных услуг</w:t>
      </w:r>
    </w:p>
    <w:p w:rsidR="006112DF" w:rsidRPr="001B28BE" w:rsidRDefault="006112DF" w:rsidP="006112DF">
      <w:pPr>
        <w:spacing w:line="240" w:lineRule="auto"/>
        <w:ind w:firstLine="0"/>
        <w:jc w:val="center"/>
        <w:rPr>
          <w:b/>
        </w:rPr>
      </w:pPr>
    </w:p>
    <w:p w:rsidR="00A33191" w:rsidRPr="001B28BE" w:rsidRDefault="00A33191" w:rsidP="002A03C7">
      <w:pPr>
        <w:spacing w:line="240" w:lineRule="auto"/>
        <w:ind w:firstLine="0"/>
        <w:jc w:val="center"/>
        <w:rPr>
          <w:b/>
        </w:rPr>
      </w:pPr>
    </w:p>
    <w:p w:rsidR="00A33191" w:rsidRPr="001B28BE" w:rsidRDefault="00A33191" w:rsidP="002A03C7">
      <w:pPr>
        <w:pStyle w:val="2"/>
        <w:keepNext w:val="0"/>
        <w:keepLines w:val="0"/>
        <w:spacing w:before="0"/>
        <w:ind w:firstLine="0"/>
        <w:rPr>
          <w:sz w:val="24"/>
          <w:szCs w:val="24"/>
        </w:rPr>
      </w:pPr>
      <w:bookmarkStart w:id="144" w:name="_Toc292291316"/>
      <w:bookmarkStart w:id="145" w:name="_Toc355022362"/>
      <w:r w:rsidRPr="001B28BE">
        <w:rPr>
          <w:sz w:val="24"/>
          <w:szCs w:val="24"/>
        </w:rPr>
        <w:t xml:space="preserve">3.1. </w:t>
      </w:r>
      <w:bookmarkStart w:id="146" w:name="_Toc292291317"/>
      <w:bookmarkStart w:id="147" w:name="_Toc355022366"/>
      <w:bookmarkEnd w:id="144"/>
      <w:bookmarkEnd w:id="145"/>
      <w:r w:rsidRPr="001B28BE">
        <w:rPr>
          <w:sz w:val="24"/>
          <w:szCs w:val="24"/>
        </w:rPr>
        <w:t xml:space="preserve"> Внедрение информационных технологий при решении задач по обеспечению доступа населения к информации о деятельности органов местного самоуправления</w:t>
      </w:r>
      <w:bookmarkEnd w:id="146"/>
      <w:bookmarkEnd w:id="147"/>
      <w:r w:rsidR="00B22D5D" w:rsidRPr="001B28BE">
        <w:rPr>
          <w:sz w:val="24"/>
          <w:szCs w:val="24"/>
        </w:rPr>
        <w:t xml:space="preserve"> муниципального образования</w:t>
      </w:r>
    </w:p>
    <w:p w:rsidR="00A33191" w:rsidRPr="001B28BE" w:rsidRDefault="00A33191" w:rsidP="002A03C7">
      <w:pPr>
        <w:spacing w:line="240" w:lineRule="auto"/>
      </w:pPr>
    </w:p>
    <w:p w:rsidR="00EA4CA0" w:rsidRPr="001B28BE" w:rsidRDefault="00EA4CA0" w:rsidP="00EA4CA0">
      <w:pPr>
        <w:spacing w:line="240" w:lineRule="auto"/>
        <w:rPr>
          <w:szCs w:val="28"/>
        </w:rPr>
      </w:pPr>
      <w:r w:rsidRPr="001B28BE">
        <w:rPr>
          <w:szCs w:val="28"/>
        </w:rPr>
        <w:t>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информация о деятельности органов местного самоуправления района размещается на официальном веб-сайте администрации Нижневартовского района.</w:t>
      </w:r>
    </w:p>
    <w:p w:rsidR="0083780E" w:rsidRPr="001B28BE" w:rsidRDefault="00EA4CA0" w:rsidP="00EA4CA0">
      <w:pPr>
        <w:spacing w:line="240" w:lineRule="auto"/>
        <w:rPr>
          <w:szCs w:val="28"/>
        </w:rPr>
      </w:pPr>
      <w:r w:rsidRPr="001B28BE">
        <w:t xml:space="preserve">В целях повышения открытости, доступности и полноты сведений о деятельности органа местного самоуправления в постоянном режиме </w:t>
      </w:r>
      <w:r w:rsidR="004972D6" w:rsidRPr="001B28BE">
        <w:rPr>
          <w:szCs w:val="28"/>
        </w:rPr>
        <w:t>на официальном сайте администрации (</w:t>
      </w:r>
      <w:hyperlink r:id="rId10" w:history="1">
        <w:r w:rsidR="004972D6" w:rsidRPr="001B28BE">
          <w:t>http://nvraion.ru</w:t>
        </w:r>
      </w:hyperlink>
      <w:r w:rsidR="004972D6" w:rsidRPr="001B28BE">
        <w:rPr>
          <w:szCs w:val="28"/>
        </w:rPr>
        <w:t>), в социальных сетях (</w:t>
      </w:r>
      <w:proofErr w:type="spellStart"/>
      <w:r w:rsidR="004972D6" w:rsidRPr="001B28BE">
        <w:rPr>
          <w:szCs w:val="28"/>
        </w:rPr>
        <w:t>Вконтакте</w:t>
      </w:r>
      <w:proofErr w:type="spellEnd"/>
      <w:r w:rsidR="004972D6" w:rsidRPr="001B28BE">
        <w:rPr>
          <w:szCs w:val="28"/>
        </w:rPr>
        <w:t xml:space="preserve">, Одноклассники, </w:t>
      </w:r>
      <w:proofErr w:type="spellStart"/>
      <w:r w:rsidR="004972D6" w:rsidRPr="001B28BE">
        <w:rPr>
          <w:szCs w:val="28"/>
        </w:rPr>
        <w:t>Инстаграм</w:t>
      </w:r>
      <w:proofErr w:type="spellEnd"/>
      <w:r w:rsidR="004972D6" w:rsidRPr="001B28BE">
        <w:rPr>
          <w:szCs w:val="28"/>
        </w:rPr>
        <w:t>), публикуются посты, проводится рассылка информационных пресс-релизов в поселения и учреждения Нижневартовского района об</w:t>
      </w:r>
      <w:r w:rsidRPr="001B28BE">
        <w:rPr>
          <w:szCs w:val="28"/>
        </w:rPr>
        <w:t xml:space="preserve"> актуальны</w:t>
      </w:r>
      <w:r w:rsidR="004972D6" w:rsidRPr="001B28BE">
        <w:rPr>
          <w:szCs w:val="28"/>
        </w:rPr>
        <w:t>х</w:t>
      </w:r>
      <w:r w:rsidRPr="001B28BE">
        <w:rPr>
          <w:szCs w:val="28"/>
        </w:rPr>
        <w:t xml:space="preserve"> сведения</w:t>
      </w:r>
      <w:r w:rsidR="004972D6" w:rsidRPr="001B28BE">
        <w:rPr>
          <w:szCs w:val="28"/>
        </w:rPr>
        <w:t>х</w:t>
      </w:r>
      <w:r w:rsidRPr="001B28BE">
        <w:rPr>
          <w:szCs w:val="28"/>
        </w:rPr>
        <w:t xml:space="preserve"> о деятельности главы района, структурных подразделений администрации, размещаются анонсы планируемых мероприятий, а также информационные материалы новостного харак</w:t>
      </w:r>
      <w:r w:rsidR="004972D6" w:rsidRPr="001B28BE">
        <w:rPr>
          <w:szCs w:val="28"/>
        </w:rPr>
        <w:t>тера о проведенных мероприятиях.</w:t>
      </w:r>
    </w:p>
    <w:p w:rsidR="0083780E" w:rsidRPr="001B28BE" w:rsidRDefault="0083780E" w:rsidP="0083780E">
      <w:pPr>
        <w:spacing w:line="240" w:lineRule="auto"/>
        <w:rPr>
          <w:szCs w:val="28"/>
        </w:rPr>
      </w:pPr>
      <w:r w:rsidRPr="001B28BE">
        <w:rPr>
          <w:szCs w:val="28"/>
        </w:rPr>
        <w:t>На 4 стойбищах Нижневартовского района реализован проект «IT-стойбище». Доступом в сеть Интернет обеспечиваются жители территорий традиционного природопользования в труднодоступных, отдаленных местностях.</w:t>
      </w:r>
    </w:p>
    <w:p w:rsidR="0083780E" w:rsidRPr="001B28BE" w:rsidRDefault="0083780E" w:rsidP="0083780E">
      <w:pPr>
        <w:spacing w:line="240" w:lineRule="auto"/>
        <w:rPr>
          <w:szCs w:val="28"/>
        </w:rPr>
      </w:pPr>
      <w:r w:rsidRPr="001B28BE">
        <w:rPr>
          <w:szCs w:val="28"/>
        </w:rPr>
        <w:t xml:space="preserve">Популярностью у жителей Нижневартовского района пользуется </w:t>
      </w:r>
      <w:proofErr w:type="spellStart"/>
      <w:r w:rsidRPr="001B28BE">
        <w:rPr>
          <w:szCs w:val="28"/>
        </w:rPr>
        <w:t>нейросеть</w:t>
      </w:r>
      <w:proofErr w:type="spellEnd"/>
      <w:r w:rsidRPr="001B28BE">
        <w:rPr>
          <w:szCs w:val="28"/>
        </w:rPr>
        <w:t xml:space="preserve"> «</w:t>
      </w:r>
      <w:proofErr w:type="spellStart"/>
      <w:r w:rsidRPr="001B28BE">
        <w:rPr>
          <w:szCs w:val="28"/>
        </w:rPr>
        <w:t>Vika</w:t>
      </w:r>
      <w:proofErr w:type="spellEnd"/>
      <w:r w:rsidRPr="001B28BE">
        <w:rPr>
          <w:szCs w:val="28"/>
        </w:rPr>
        <w:t>», разработанная с использованием технологии искусственного интеллекта, в которой реализованы разноплановые сервисы: по мерам поддержки малого и среднего предпринимательства, в сфере социальной поддержки, по информированию об актуальных ценах на топливо, телефонные справочники органов власти всех уровней и др.</w:t>
      </w:r>
    </w:p>
    <w:p w:rsidR="0083780E" w:rsidRPr="001B28BE" w:rsidRDefault="0083780E" w:rsidP="0083780E">
      <w:pPr>
        <w:spacing w:line="240" w:lineRule="auto"/>
        <w:rPr>
          <w:szCs w:val="28"/>
        </w:rPr>
      </w:pPr>
      <w:r w:rsidRPr="001B28BE">
        <w:rPr>
          <w:szCs w:val="28"/>
        </w:rPr>
        <w:t xml:space="preserve">В период неблагоприятной эпидемиологической обстановки в </w:t>
      </w:r>
      <w:proofErr w:type="spellStart"/>
      <w:r w:rsidRPr="001B28BE">
        <w:rPr>
          <w:szCs w:val="28"/>
        </w:rPr>
        <w:t>нейросети</w:t>
      </w:r>
      <w:proofErr w:type="spellEnd"/>
      <w:r w:rsidRPr="001B28BE">
        <w:rPr>
          <w:szCs w:val="28"/>
        </w:rPr>
        <w:t xml:space="preserve"> были реализованы сервисы в рамках деятельности органов власти по противодействию распространения COVID-19.</w:t>
      </w:r>
    </w:p>
    <w:p w:rsidR="0083780E" w:rsidRPr="001B28BE" w:rsidRDefault="0083780E" w:rsidP="004972D6">
      <w:pPr>
        <w:spacing w:line="240" w:lineRule="auto"/>
        <w:rPr>
          <w:szCs w:val="28"/>
        </w:rPr>
      </w:pPr>
      <w:r w:rsidRPr="001B28BE">
        <w:rPr>
          <w:szCs w:val="28"/>
        </w:rPr>
        <w:t>В Нижневартовском районе все общеобразовательные и дошкольные организации используют государственную информационную систему «Цифровая образовательная платформа Ханты-Мансийского автономного округа – Югры</w:t>
      </w:r>
      <w:r w:rsidR="004972D6" w:rsidRPr="001B28BE">
        <w:rPr>
          <w:szCs w:val="28"/>
        </w:rPr>
        <w:t xml:space="preserve"> (далее – ГИС Образование Югры). </w:t>
      </w:r>
      <w:r w:rsidRPr="001B28BE">
        <w:rPr>
          <w:szCs w:val="28"/>
        </w:rPr>
        <w:t>ГИС «Образование Югры» дает возможность всем субъектам образовательного процесса (прежде всего детям, учителям, и родителям) получить удобный и современный инструмент для обеспечения взаимодействия между участниками образовательного процесса посредством сети Интернет, а также обеспечивает широкий, постоянный и устойчивый доступ к любой информации, связанной с реализацией образовательной программы, планируемыми результатами, организацией образовательного процесса</w:t>
      </w:r>
      <w:r w:rsidR="005E0C67" w:rsidRPr="001B28BE">
        <w:rPr>
          <w:szCs w:val="28"/>
        </w:rPr>
        <w:t>, в</w:t>
      </w:r>
      <w:r w:rsidRPr="001B28BE">
        <w:rPr>
          <w:szCs w:val="28"/>
        </w:rPr>
        <w:t>озможность построения индивидуальных треков обучения с интеграцией традиционных форм получения образования и ресурсов цифрового образовательного контента.</w:t>
      </w:r>
    </w:p>
    <w:p w:rsidR="0083780E" w:rsidRPr="001B28BE" w:rsidRDefault="0083780E" w:rsidP="004972D6">
      <w:pPr>
        <w:spacing w:line="240" w:lineRule="auto"/>
        <w:rPr>
          <w:szCs w:val="28"/>
        </w:rPr>
      </w:pPr>
      <w:r w:rsidRPr="001B28BE">
        <w:rPr>
          <w:szCs w:val="28"/>
        </w:rPr>
        <w:t>В 2020 году продолжена работа по реализации мероприятий Концепции развития экосистемы открытых данных в Ханты-Мансийском автономном округе – Югре, утвержденной распоряжением Правительства автономного округа от 15 июня 2018 года № 310-рп.</w:t>
      </w:r>
      <w:r w:rsidR="004972D6" w:rsidRPr="001B28BE">
        <w:rPr>
          <w:szCs w:val="28"/>
        </w:rPr>
        <w:t xml:space="preserve"> </w:t>
      </w:r>
      <w:r w:rsidRPr="001B28BE">
        <w:rPr>
          <w:szCs w:val="28"/>
        </w:rPr>
        <w:t>По состоянию на 1 января 2021 года на портале открытых данных автономного округа (</w:t>
      </w:r>
      <w:hyperlink r:id="rId11" w:history="1">
        <w:r w:rsidRPr="001B28BE">
          <w:t>http://data.admhmao.ru</w:t>
        </w:r>
      </w:hyperlink>
      <w:r w:rsidRPr="001B28BE">
        <w:rPr>
          <w:szCs w:val="28"/>
        </w:rPr>
        <w:t xml:space="preserve">) размещено 46 наборов открытых данных. Размещение открытых данных осуществляется в соответствии с планом-графиком публикации государственных и муниципальных открытых данных. </w:t>
      </w:r>
    </w:p>
    <w:p w:rsidR="0083780E" w:rsidRPr="001B28BE" w:rsidRDefault="0083780E" w:rsidP="004972D6">
      <w:pPr>
        <w:spacing w:line="240" w:lineRule="auto"/>
        <w:rPr>
          <w:szCs w:val="28"/>
        </w:rPr>
      </w:pPr>
      <w:r w:rsidRPr="001B28BE">
        <w:rPr>
          <w:szCs w:val="28"/>
        </w:rPr>
        <w:t xml:space="preserve">В 2020 году продолжены работы по реализации мероприятий регионального проекта «Кадры для цифровой экономики» национальной программы «Цифровая экономика Российской Федерации». Одной из задач регионального проекта является оказание содействия гражданам, включая граждан </w:t>
      </w:r>
      <w:proofErr w:type="spellStart"/>
      <w:r w:rsidRPr="001B28BE">
        <w:rPr>
          <w:szCs w:val="28"/>
        </w:rPr>
        <w:t>предпенсионного</w:t>
      </w:r>
      <w:proofErr w:type="spellEnd"/>
      <w:r w:rsidRPr="001B28BE">
        <w:rPr>
          <w:szCs w:val="28"/>
        </w:rPr>
        <w:t xml:space="preserve"> и старшего возраста, в освоении ключевых компетенций цифровой экономики, в том числе путем проведения информационных кампаний по поддержке и продвижению в Нижневартовском районе реализации персональных цифровых сертификатов от государства, а также по использованию гражданами общедоступного онлайн-сервиса непрерывного образования.</w:t>
      </w:r>
    </w:p>
    <w:p w:rsidR="0083780E" w:rsidRPr="001B28BE" w:rsidRDefault="0083780E" w:rsidP="004972D6">
      <w:pPr>
        <w:spacing w:line="240" w:lineRule="auto"/>
        <w:rPr>
          <w:szCs w:val="28"/>
        </w:rPr>
      </w:pPr>
      <w:r w:rsidRPr="001B28BE">
        <w:rPr>
          <w:szCs w:val="28"/>
        </w:rPr>
        <w:t>Одним из решающих факторов для перехода к цифровой экономике является наличие высококвалифицированных ИТ-кадров. В этой связи в Нижневартовском районе ведется работа с учащимися школ для поддержки их развития в новой цифровой среде. Основным местом проведения обучения ключевым компетенциям цифровой экономики являются центры общественного доступа. В целях создания инфраструктуры общественного доступа к информации о деятельности органов местного самоуправления и информации о государственных и муниципальных услугах в районе действует 1</w:t>
      </w:r>
      <w:r w:rsidR="00B23CC2" w:rsidRPr="001B28BE">
        <w:rPr>
          <w:szCs w:val="28"/>
        </w:rPr>
        <w:t>5</w:t>
      </w:r>
      <w:r w:rsidRPr="001B28BE">
        <w:rPr>
          <w:szCs w:val="28"/>
        </w:rPr>
        <w:t xml:space="preserve"> центров общественного доступа.</w:t>
      </w:r>
    </w:p>
    <w:p w:rsidR="0083780E" w:rsidRPr="001B28BE" w:rsidRDefault="0083780E" w:rsidP="004972D6">
      <w:pPr>
        <w:spacing w:line="240" w:lineRule="auto"/>
        <w:rPr>
          <w:szCs w:val="28"/>
        </w:rPr>
      </w:pPr>
      <w:r w:rsidRPr="001B28BE">
        <w:rPr>
          <w:szCs w:val="28"/>
        </w:rPr>
        <w:t>В Нижневартовском районе проводится централизация управления IT-инфраструктурой</w:t>
      </w:r>
      <w:r w:rsidR="004972D6" w:rsidRPr="001B28BE">
        <w:rPr>
          <w:szCs w:val="28"/>
        </w:rPr>
        <w:t>,</w:t>
      </w:r>
      <w:r w:rsidRPr="001B28BE">
        <w:rPr>
          <w:szCs w:val="28"/>
        </w:rPr>
        <w:t xml:space="preserve"> единые принципы создания и сопровождения информационных систем, защиты информации для оптимизирования расходов на закупку серверного и компьютерного оборудования. Все администрации муниципальных образований и 29 подведомственных </w:t>
      </w:r>
      <w:proofErr w:type="spellStart"/>
      <w:r w:rsidRPr="001B28BE">
        <w:rPr>
          <w:szCs w:val="28"/>
        </w:rPr>
        <w:t>учреждени</w:t>
      </w:r>
      <w:r w:rsidR="004C041D" w:rsidRPr="001B28BE">
        <w:rPr>
          <w:szCs w:val="28"/>
        </w:rPr>
        <w:t>ий</w:t>
      </w:r>
      <w:proofErr w:type="spellEnd"/>
      <w:r w:rsidRPr="001B28BE">
        <w:rPr>
          <w:szCs w:val="28"/>
        </w:rPr>
        <w:t xml:space="preserve"> подключены к системе электронного документооборота. Данный функционал позволил значительно оптимизировать про</w:t>
      </w:r>
      <w:r w:rsidR="004C041D" w:rsidRPr="001B28BE">
        <w:rPr>
          <w:szCs w:val="28"/>
        </w:rPr>
        <w:t>цесс документооборота, упрощена</w:t>
      </w:r>
      <w:r w:rsidRPr="001B28BE">
        <w:rPr>
          <w:szCs w:val="28"/>
        </w:rPr>
        <w:t xml:space="preserve"> процедур</w:t>
      </w:r>
      <w:r w:rsidR="004C041D" w:rsidRPr="001B28BE">
        <w:rPr>
          <w:szCs w:val="28"/>
        </w:rPr>
        <w:t>а</w:t>
      </w:r>
      <w:r w:rsidRPr="001B28BE">
        <w:rPr>
          <w:szCs w:val="28"/>
        </w:rPr>
        <w:t xml:space="preserve"> исполнения решений, требовавших ранее существенных затрат времени и материальных средств, исключ</w:t>
      </w:r>
      <w:r w:rsidR="00F72F12" w:rsidRPr="001B28BE">
        <w:rPr>
          <w:szCs w:val="28"/>
        </w:rPr>
        <w:t>ены</w:t>
      </w:r>
      <w:r w:rsidRPr="001B28BE">
        <w:rPr>
          <w:szCs w:val="28"/>
        </w:rPr>
        <w:t xml:space="preserve"> возможные риски потери документов, а также эффективно контролир</w:t>
      </w:r>
      <w:r w:rsidR="00F72F12" w:rsidRPr="001B28BE">
        <w:rPr>
          <w:szCs w:val="28"/>
        </w:rPr>
        <w:t>уется</w:t>
      </w:r>
      <w:r w:rsidRPr="001B28BE">
        <w:rPr>
          <w:szCs w:val="28"/>
        </w:rPr>
        <w:t xml:space="preserve"> исполнение решений. </w:t>
      </w:r>
    </w:p>
    <w:p w:rsidR="0083780E" w:rsidRPr="001B28BE" w:rsidRDefault="0083780E" w:rsidP="004972D6">
      <w:pPr>
        <w:spacing w:line="240" w:lineRule="auto"/>
        <w:rPr>
          <w:szCs w:val="28"/>
        </w:rPr>
      </w:pPr>
      <w:r w:rsidRPr="001B28BE">
        <w:rPr>
          <w:szCs w:val="28"/>
        </w:rPr>
        <w:t xml:space="preserve">В </w:t>
      </w:r>
      <w:r w:rsidR="004972D6" w:rsidRPr="001B28BE">
        <w:rPr>
          <w:szCs w:val="28"/>
        </w:rPr>
        <w:t>отчетном</w:t>
      </w:r>
      <w:r w:rsidRPr="001B28BE">
        <w:rPr>
          <w:szCs w:val="28"/>
        </w:rPr>
        <w:t xml:space="preserve"> году на официальный веб-сайт администрации района поступило 162 обращени</w:t>
      </w:r>
      <w:r w:rsidR="00240C01" w:rsidRPr="001B28BE">
        <w:rPr>
          <w:szCs w:val="28"/>
        </w:rPr>
        <w:t>я</w:t>
      </w:r>
      <w:r w:rsidRPr="001B28BE">
        <w:rPr>
          <w:szCs w:val="28"/>
        </w:rPr>
        <w:t>, количество посещений официального веб-сайта составило более 720 тысяч пользователей.</w:t>
      </w:r>
    </w:p>
    <w:p w:rsidR="0083780E" w:rsidRPr="001B28BE" w:rsidRDefault="0083780E" w:rsidP="004972D6">
      <w:pPr>
        <w:spacing w:line="240" w:lineRule="auto"/>
        <w:rPr>
          <w:szCs w:val="28"/>
        </w:rPr>
      </w:pPr>
      <w:r w:rsidRPr="001B28BE">
        <w:rPr>
          <w:szCs w:val="28"/>
        </w:rPr>
        <w:t xml:space="preserve">По итогам ежегодного конкурса на лучший официальный портал органов власти и органов местного самоуправления, проводимого департаментом информационных технологий автономного округа, сайт администрации Нижневартовского района вошел в число победителей. </w:t>
      </w:r>
    </w:p>
    <w:p w:rsidR="0083780E" w:rsidRPr="001B28BE" w:rsidRDefault="004972D6" w:rsidP="004972D6">
      <w:pPr>
        <w:spacing w:line="240" w:lineRule="auto"/>
        <w:rPr>
          <w:szCs w:val="28"/>
        </w:rPr>
      </w:pPr>
      <w:r w:rsidRPr="001B28BE">
        <w:rPr>
          <w:szCs w:val="28"/>
        </w:rPr>
        <w:t>Особое</w:t>
      </w:r>
      <w:r w:rsidR="0083780E" w:rsidRPr="001B28BE">
        <w:rPr>
          <w:szCs w:val="28"/>
        </w:rPr>
        <w:t xml:space="preserve"> внимание уделяется вопросам информационной безопасности.</w:t>
      </w:r>
      <w:r w:rsidRPr="001B28BE">
        <w:rPr>
          <w:szCs w:val="28"/>
        </w:rPr>
        <w:t xml:space="preserve"> </w:t>
      </w:r>
      <w:r w:rsidR="0083780E" w:rsidRPr="001B28BE">
        <w:rPr>
          <w:szCs w:val="28"/>
        </w:rPr>
        <w:t>В 2020 году реализован комплекс мероприятий по защите информации при обеспечении дистанционного режима работы должностных лиц. Нарушений, связанных с утечкой, блокировкой, модификацией информации при работе в данном режиме, не допущено. В целом, в 2020 году система защиты информации функционировала устойчиво, без сбоев. Случаев простоя информационных систем от воздействия компьютерных атак не выявлено.</w:t>
      </w:r>
    </w:p>
    <w:p w:rsidR="00BC350E" w:rsidRPr="001B28BE" w:rsidRDefault="00BC350E" w:rsidP="00BC350E">
      <w:pPr>
        <w:spacing w:line="240" w:lineRule="auto"/>
        <w:rPr>
          <w:szCs w:val="28"/>
        </w:rPr>
      </w:pPr>
    </w:p>
    <w:p w:rsidR="00A33191" w:rsidRPr="001B28BE" w:rsidRDefault="00A33191" w:rsidP="002A03C7">
      <w:pPr>
        <w:pStyle w:val="2"/>
        <w:keepNext w:val="0"/>
        <w:keepLines w:val="0"/>
        <w:spacing w:before="0"/>
        <w:ind w:firstLine="0"/>
        <w:rPr>
          <w:sz w:val="24"/>
          <w:szCs w:val="24"/>
        </w:rPr>
      </w:pPr>
      <w:bookmarkStart w:id="148" w:name="_Toc292291318"/>
      <w:bookmarkStart w:id="149" w:name="_Toc355022373"/>
      <w:r w:rsidRPr="001B28BE">
        <w:rPr>
          <w:sz w:val="24"/>
          <w:szCs w:val="24"/>
        </w:rPr>
        <w:t>3.</w:t>
      </w:r>
      <w:r w:rsidR="00B22D5D" w:rsidRPr="001B28BE">
        <w:rPr>
          <w:sz w:val="24"/>
          <w:szCs w:val="24"/>
        </w:rPr>
        <w:t>2</w:t>
      </w:r>
      <w:r w:rsidRPr="001B28BE">
        <w:rPr>
          <w:sz w:val="24"/>
          <w:szCs w:val="24"/>
        </w:rPr>
        <w:t xml:space="preserve">. Повышение информационной открытости органов местного самоуправления муниципального образования, включая информацию о качестве окружающей среды, публичная и </w:t>
      </w:r>
      <w:proofErr w:type="spellStart"/>
      <w:r w:rsidRPr="001B28BE">
        <w:rPr>
          <w:sz w:val="24"/>
          <w:szCs w:val="24"/>
        </w:rPr>
        <w:t>медийная</w:t>
      </w:r>
      <w:proofErr w:type="spellEnd"/>
      <w:r w:rsidRPr="001B28BE">
        <w:rPr>
          <w:sz w:val="24"/>
          <w:szCs w:val="24"/>
        </w:rPr>
        <w:t xml:space="preserve"> (публикации и выступления в СМИ) активность главы района, работа с населением</w:t>
      </w:r>
      <w:bookmarkEnd w:id="148"/>
      <w:bookmarkEnd w:id="149"/>
    </w:p>
    <w:p w:rsidR="00061AB1" w:rsidRPr="001B28BE" w:rsidRDefault="00061AB1" w:rsidP="00061AB1">
      <w:pPr>
        <w:spacing w:line="240" w:lineRule="auto"/>
        <w:rPr>
          <w:bCs w:val="0"/>
          <w:szCs w:val="28"/>
        </w:rPr>
      </w:pPr>
      <w:r w:rsidRPr="001B28BE">
        <w:rPr>
          <w:bCs w:val="0"/>
          <w:szCs w:val="28"/>
        </w:rPr>
        <w:t>Информационная политика администрации района, как и прежде базируется на принципах максимальной открытости работы всех структур местного самоуправления и равных отношений со СМИ, что позволяет наиболее эффективно осуществлять свои полномочия.</w:t>
      </w:r>
    </w:p>
    <w:p w:rsidR="00061AB1" w:rsidRPr="001B28BE" w:rsidRDefault="00061AB1" w:rsidP="00061AB1">
      <w:pPr>
        <w:shd w:val="clear" w:color="auto" w:fill="FFFFFF"/>
        <w:spacing w:line="240" w:lineRule="auto"/>
        <w:rPr>
          <w:color w:val="000000"/>
          <w:szCs w:val="28"/>
        </w:rPr>
      </w:pPr>
      <w:r w:rsidRPr="001B28BE">
        <w:rPr>
          <w:color w:val="000000"/>
          <w:szCs w:val="28"/>
        </w:rPr>
        <w:t>Главной задачей являлось оперативное информирование населения обо всех событиях, проходящих на территории Нижневартовского района, через официальны</w:t>
      </w:r>
      <w:r w:rsidR="001462BC" w:rsidRPr="001B28BE">
        <w:rPr>
          <w:color w:val="000000"/>
          <w:szCs w:val="28"/>
        </w:rPr>
        <w:t>е</w:t>
      </w:r>
      <w:r w:rsidRPr="001B28BE">
        <w:rPr>
          <w:color w:val="000000"/>
          <w:szCs w:val="28"/>
        </w:rPr>
        <w:t xml:space="preserve"> сайты органов местного самоуправления Нижневартовского района,</w:t>
      </w:r>
      <w:r w:rsidR="00F364DC" w:rsidRPr="001B28BE">
        <w:rPr>
          <w:color w:val="000000"/>
          <w:szCs w:val="28"/>
        </w:rPr>
        <w:t xml:space="preserve"> социальные сети,</w:t>
      </w:r>
      <w:r w:rsidRPr="001B28BE">
        <w:rPr>
          <w:color w:val="000000"/>
          <w:szCs w:val="28"/>
        </w:rPr>
        <w:t xml:space="preserve"> «Телевидение Нижневартовского района», общественно-политическую газету «Новости </w:t>
      </w:r>
      <w:proofErr w:type="spellStart"/>
      <w:r w:rsidRPr="001B28BE">
        <w:rPr>
          <w:color w:val="000000"/>
          <w:szCs w:val="28"/>
        </w:rPr>
        <w:t>Приобья</w:t>
      </w:r>
      <w:proofErr w:type="spellEnd"/>
      <w:r w:rsidRPr="001B28BE">
        <w:rPr>
          <w:color w:val="000000"/>
          <w:szCs w:val="28"/>
        </w:rPr>
        <w:t>», а также региональные, окружные телеканалы и печатные издания, интернет-агентства России, Уральского Федерального округа, Тюменской области, Ханты-Мансийского автономного округа – Югры.</w:t>
      </w:r>
    </w:p>
    <w:p w:rsidR="00061AB1" w:rsidRPr="001B28BE" w:rsidRDefault="00061AB1" w:rsidP="00061AB1">
      <w:pPr>
        <w:shd w:val="clear" w:color="auto" w:fill="FFFFFF"/>
        <w:spacing w:line="240" w:lineRule="auto"/>
        <w:rPr>
          <w:color w:val="000000"/>
          <w:szCs w:val="28"/>
        </w:rPr>
      </w:pPr>
      <w:r w:rsidRPr="001B28BE">
        <w:rPr>
          <w:color w:val="000000"/>
          <w:szCs w:val="28"/>
        </w:rPr>
        <w:t>В 20</w:t>
      </w:r>
      <w:r w:rsidR="00F364DC" w:rsidRPr="001B28BE">
        <w:rPr>
          <w:color w:val="000000"/>
          <w:szCs w:val="28"/>
        </w:rPr>
        <w:t>20</w:t>
      </w:r>
      <w:r w:rsidRPr="001B28BE">
        <w:rPr>
          <w:color w:val="000000"/>
          <w:szCs w:val="28"/>
        </w:rPr>
        <w:t xml:space="preserve"> году информационная политика была направлена на повышение осведомленности граждан о принимаемых властью решениях, о</w:t>
      </w:r>
      <w:r w:rsidR="001462BC" w:rsidRPr="001B28BE">
        <w:rPr>
          <w:color w:val="000000"/>
          <w:szCs w:val="28"/>
        </w:rPr>
        <w:t>б</w:t>
      </w:r>
      <w:r w:rsidRPr="001B28BE">
        <w:rPr>
          <w:color w:val="000000"/>
          <w:szCs w:val="28"/>
        </w:rPr>
        <w:t xml:space="preserve"> их исполнении с учетом мнения жителей и работе органов местного самоуправления Нижневартовского района. Приоритетными являлись темы, касающиеся жизнедеятельности района и деятельности органов власти, а также реализации Указов Президента, достижений целевых показателей в реализации</w:t>
      </w:r>
      <w:r w:rsidR="00F364DC" w:rsidRPr="001B28BE">
        <w:rPr>
          <w:color w:val="000000"/>
          <w:szCs w:val="28"/>
        </w:rPr>
        <w:t xml:space="preserve"> мероприятий</w:t>
      </w:r>
      <w:r w:rsidRPr="001B28BE">
        <w:rPr>
          <w:color w:val="000000"/>
          <w:szCs w:val="28"/>
        </w:rPr>
        <w:t xml:space="preserve"> национальных проектов, ре</w:t>
      </w:r>
      <w:r w:rsidR="00F364DC" w:rsidRPr="001B28BE">
        <w:rPr>
          <w:color w:val="000000"/>
          <w:szCs w:val="28"/>
        </w:rPr>
        <w:t>ализации муниципальных программ</w:t>
      </w:r>
      <w:r w:rsidRPr="001B28BE">
        <w:rPr>
          <w:color w:val="000000"/>
          <w:szCs w:val="28"/>
        </w:rPr>
        <w:t>.</w:t>
      </w:r>
    </w:p>
    <w:p w:rsidR="00061AB1" w:rsidRPr="001B28BE" w:rsidRDefault="00061AB1" w:rsidP="00061AB1">
      <w:pPr>
        <w:shd w:val="clear" w:color="auto" w:fill="FFFFFF"/>
        <w:spacing w:line="240" w:lineRule="auto"/>
        <w:ind w:firstLine="708"/>
        <w:rPr>
          <w:color w:val="000000"/>
          <w:szCs w:val="28"/>
        </w:rPr>
      </w:pPr>
      <w:r w:rsidRPr="001B28BE">
        <w:rPr>
          <w:color w:val="000000"/>
          <w:szCs w:val="28"/>
        </w:rPr>
        <w:t xml:space="preserve">Основной объем информации размещался в муниципальных средствах массовой информации – в эфире «Телевидения Нижневартовского района», в общественно-политической газете «Новости </w:t>
      </w:r>
      <w:proofErr w:type="spellStart"/>
      <w:r w:rsidRPr="001B28BE">
        <w:rPr>
          <w:color w:val="000000"/>
          <w:szCs w:val="28"/>
        </w:rPr>
        <w:t>Приобья</w:t>
      </w:r>
      <w:proofErr w:type="spellEnd"/>
      <w:r w:rsidRPr="001B28BE">
        <w:rPr>
          <w:color w:val="000000"/>
          <w:szCs w:val="28"/>
        </w:rPr>
        <w:t xml:space="preserve">», а также </w:t>
      </w:r>
      <w:r w:rsidR="00F364DC" w:rsidRPr="001B28BE">
        <w:rPr>
          <w:szCs w:val="28"/>
        </w:rPr>
        <w:t>на официальном сайте администрации района (</w:t>
      </w:r>
      <w:hyperlink r:id="rId12" w:history="1">
        <w:r w:rsidR="00F364DC" w:rsidRPr="001B28BE">
          <w:t>http://nvraion.ru</w:t>
        </w:r>
      </w:hyperlink>
      <w:r w:rsidR="00F364DC" w:rsidRPr="001B28BE">
        <w:rPr>
          <w:szCs w:val="28"/>
        </w:rPr>
        <w:t>), в социальных сетях (</w:t>
      </w:r>
      <w:proofErr w:type="spellStart"/>
      <w:r w:rsidR="00F364DC" w:rsidRPr="001B28BE">
        <w:rPr>
          <w:szCs w:val="28"/>
        </w:rPr>
        <w:t>Вконтакте</w:t>
      </w:r>
      <w:proofErr w:type="spellEnd"/>
      <w:r w:rsidR="00F364DC" w:rsidRPr="001B28BE">
        <w:rPr>
          <w:szCs w:val="28"/>
        </w:rPr>
        <w:t xml:space="preserve">, Одноклассники, </w:t>
      </w:r>
      <w:proofErr w:type="spellStart"/>
      <w:r w:rsidR="00F364DC" w:rsidRPr="001B28BE">
        <w:rPr>
          <w:szCs w:val="28"/>
        </w:rPr>
        <w:t>Инстаграм</w:t>
      </w:r>
      <w:proofErr w:type="spellEnd"/>
      <w:r w:rsidR="00F364DC" w:rsidRPr="001B28BE">
        <w:rPr>
          <w:szCs w:val="28"/>
        </w:rPr>
        <w:t>)</w:t>
      </w:r>
      <w:r w:rsidRPr="001B28BE">
        <w:rPr>
          <w:color w:val="000000"/>
          <w:szCs w:val="28"/>
        </w:rPr>
        <w:t>.</w:t>
      </w:r>
    </w:p>
    <w:p w:rsidR="00061AB1" w:rsidRPr="001B28BE" w:rsidRDefault="00061AB1" w:rsidP="00061AB1">
      <w:pPr>
        <w:shd w:val="clear" w:color="auto" w:fill="FFFFFF"/>
        <w:spacing w:line="240" w:lineRule="auto"/>
        <w:rPr>
          <w:color w:val="000000"/>
          <w:szCs w:val="28"/>
        </w:rPr>
      </w:pPr>
      <w:r w:rsidRPr="001B28BE">
        <w:rPr>
          <w:color w:val="000000"/>
          <w:szCs w:val="28"/>
        </w:rPr>
        <w:t>В 20</w:t>
      </w:r>
      <w:r w:rsidR="00F364DC" w:rsidRPr="001B28BE">
        <w:rPr>
          <w:color w:val="000000"/>
          <w:szCs w:val="28"/>
        </w:rPr>
        <w:t>20</w:t>
      </w:r>
      <w:r w:rsidRPr="001B28BE">
        <w:rPr>
          <w:color w:val="000000"/>
          <w:szCs w:val="28"/>
        </w:rPr>
        <w:t xml:space="preserve"> году в районе принято 18 муниципальных программ, направленных на обеспечение социальной поддержки населения, коренных малочисленных народов Севера, оказание поддержки малому и среднему предпринимательству, развитие сферы образования, культуры, физической культуры и спорта и другие. Реализация этих программ широко освещалась в эфире «Телевидения Нижневартовского района» и на страницах общественно-политической газеты «Новости </w:t>
      </w:r>
      <w:proofErr w:type="spellStart"/>
      <w:r w:rsidRPr="001B28BE">
        <w:rPr>
          <w:color w:val="000000"/>
          <w:szCs w:val="28"/>
        </w:rPr>
        <w:t>Приобья</w:t>
      </w:r>
      <w:proofErr w:type="spellEnd"/>
      <w:r w:rsidRPr="001B28BE">
        <w:rPr>
          <w:color w:val="000000"/>
          <w:szCs w:val="28"/>
        </w:rPr>
        <w:t>».</w:t>
      </w:r>
    </w:p>
    <w:p w:rsidR="00F364DC" w:rsidRPr="001B28BE" w:rsidRDefault="00061AB1" w:rsidP="00061AB1">
      <w:pPr>
        <w:shd w:val="clear" w:color="auto" w:fill="FFFFFF"/>
        <w:spacing w:line="240" w:lineRule="auto"/>
        <w:rPr>
          <w:color w:val="000000"/>
          <w:szCs w:val="28"/>
        </w:rPr>
      </w:pPr>
      <w:r w:rsidRPr="001B28BE">
        <w:rPr>
          <w:color w:val="000000"/>
          <w:szCs w:val="28"/>
        </w:rPr>
        <w:t>В газете освещались темы о доставке товаров в отдалённые и труднодост</w:t>
      </w:r>
      <w:r w:rsidR="00F364DC" w:rsidRPr="001B28BE">
        <w:rPr>
          <w:color w:val="000000"/>
          <w:szCs w:val="28"/>
        </w:rPr>
        <w:t>упные населённые пункты района</w:t>
      </w:r>
      <w:r w:rsidRPr="001B28BE">
        <w:rPr>
          <w:color w:val="000000"/>
          <w:szCs w:val="28"/>
        </w:rPr>
        <w:t xml:space="preserve">, подготовке объектов ЖКХ к зиме, капитальном </w:t>
      </w:r>
      <w:r w:rsidR="00F364DC" w:rsidRPr="001B28BE">
        <w:rPr>
          <w:color w:val="000000"/>
          <w:szCs w:val="28"/>
        </w:rPr>
        <w:t>ремонте учреждений образования</w:t>
      </w:r>
      <w:r w:rsidRPr="001B28BE">
        <w:rPr>
          <w:color w:val="000000"/>
          <w:szCs w:val="28"/>
        </w:rPr>
        <w:t xml:space="preserve">, строительстве жилья и объектов </w:t>
      </w:r>
      <w:r w:rsidR="00F364DC" w:rsidRPr="001B28BE">
        <w:rPr>
          <w:color w:val="000000"/>
          <w:szCs w:val="28"/>
        </w:rPr>
        <w:t>социально-</w:t>
      </w:r>
      <w:proofErr w:type="spellStart"/>
      <w:r w:rsidR="00F364DC" w:rsidRPr="001B28BE">
        <w:rPr>
          <w:color w:val="000000"/>
          <w:szCs w:val="28"/>
        </w:rPr>
        <w:t>культрного</w:t>
      </w:r>
      <w:proofErr w:type="spellEnd"/>
      <w:r w:rsidR="00F364DC" w:rsidRPr="001B28BE">
        <w:rPr>
          <w:color w:val="000000"/>
          <w:szCs w:val="28"/>
        </w:rPr>
        <w:t xml:space="preserve"> назначения</w:t>
      </w:r>
      <w:r w:rsidRPr="001B28BE">
        <w:rPr>
          <w:color w:val="000000"/>
          <w:szCs w:val="28"/>
        </w:rPr>
        <w:t>, с</w:t>
      </w:r>
      <w:r w:rsidR="004C744A" w:rsidRPr="001B28BE">
        <w:rPr>
          <w:color w:val="000000"/>
          <w:szCs w:val="28"/>
        </w:rPr>
        <w:t xml:space="preserve">итуации на рынке труда в районе. Победы спортсменов Нижневартовского района на соревнованиях становились предметом публикаций в общественно-политической газете «Новости </w:t>
      </w:r>
      <w:proofErr w:type="spellStart"/>
      <w:r w:rsidR="004C744A" w:rsidRPr="001B28BE">
        <w:rPr>
          <w:color w:val="000000"/>
          <w:szCs w:val="28"/>
        </w:rPr>
        <w:t>Приобья</w:t>
      </w:r>
      <w:proofErr w:type="spellEnd"/>
      <w:r w:rsidR="004C744A" w:rsidRPr="001B28BE">
        <w:rPr>
          <w:color w:val="000000"/>
          <w:szCs w:val="28"/>
        </w:rPr>
        <w:t xml:space="preserve">» и репортажей «Телевидения Нижневартовского района». </w:t>
      </w:r>
      <w:r w:rsidR="00F364DC" w:rsidRPr="001B28BE">
        <w:rPr>
          <w:color w:val="000000"/>
          <w:szCs w:val="28"/>
        </w:rPr>
        <w:t xml:space="preserve">В 2020 году одной из ключевых тем в СМИ стала информация об эпидемиологической обстановке </w:t>
      </w:r>
      <w:r w:rsidR="004C744A" w:rsidRPr="001B28BE">
        <w:rPr>
          <w:color w:val="000000"/>
          <w:szCs w:val="28"/>
        </w:rPr>
        <w:t>в населенных пунктах района.</w:t>
      </w:r>
    </w:p>
    <w:p w:rsidR="00061AB1" w:rsidRPr="001B28BE" w:rsidRDefault="00061AB1" w:rsidP="00061AB1">
      <w:pPr>
        <w:shd w:val="clear" w:color="auto" w:fill="FFFFFF"/>
        <w:spacing w:line="240" w:lineRule="auto"/>
        <w:ind w:firstLine="720"/>
        <w:rPr>
          <w:color w:val="000000"/>
          <w:szCs w:val="28"/>
        </w:rPr>
      </w:pPr>
      <w:r w:rsidRPr="001B28BE">
        <w:rPr>
          <w:color w:val="000000"/>
          <w:szCs w:val="28"/>
        </w:rPr>
        <w:t>В СМИ также регулярно освещались такие важные события как национальные праздники, выставки-ярмарки товаропроизводителей и др.</w:t>
      </w:r>
    </w:p>
    <w:p w:rsidR="00061AB1" w:rsidRPr="001B28BE" w:rsidRDefault="00061AB1" w:rsidP="00061AB1">
      <w:pPr>
        <w:shd w:val="clear" w:color="auto" w:fill="FFFFFF"/>
        <w:spacing w:line="240" w:lineRule="auto"/>
        <w:rPr>
          <w:color w:val="000000"/>
          <w:szCs w:val="28"/>
        </w:rPr>
      </w:pPr>
      <w:r w:rsidRPr="001B28BE">
        <w:rPr>
          <w:color w:val="000000"/>
          <w:szCs w:val="28"/>
        </w:rPr>
        <w:t>В целях обеспечения открытости деятельности должностных лиц администрации района ежегодно проводятся приемы граждан и юридических лиц по личным вопросам Главой района, его заместителями и руководителями структурных подразделений администрации района, в том числе с выездом в населенные пункты района.</w:t>
      </w:r>
    </w:p>
    <w:p w:rsidR="008F35F1" w:rsidRPr="001B28BE" w:rsidRDefault="0034526D" w:rsidP="008F35F1">
      <w:pPr>
        <w:spacing w:line="240" w:lineRule="auto"/>
        <w:ind w:left="60" w:right="80" w:firstLine="680"/>
      </w:pPr>
      <w:r w:rsidRPr="001B28BE">
        <w:t>В отчетном году была п</w:t>
      </w:r>
      <w:r w:rsidR="00061AB1" w:rsidRPr="001B28BE">
        <w:t>родолж</w:t>
      </w:r>
      <w:r w:rsidRPr="001B28BE">
        <w:t>ена</w:t>
      </w:r>
      <w:r w:rsidR="00061AB1" w:rsidRPr="001B28BE">
        <w:t xml:space="preserve"> работ</w:t>
      </w:r>
      <w:r w:rsidRPr="001B28BE">
        <w:t xml:space="preserve">а по </w:t>
      </w:r>
      <w:r w:rsidR="00061AB1" w:rsidRPr="001B28BE">
        <w:t>пров</w:t>
      </w:r>
      <w:r w:rsidRPr="001B28BE">
        <w:t>едению «прямой телефонной линии»</w:t>
      </w:r>
      <w:r w:rsidR="00061AB1" w:rsidRPr="001B28BE">
        <w:t xml:space="preserve"> руководителями структурных подразделений администрации района, направленная на информирование населения района о деятельности администрации района, своевременном принятии решений по вопросам, интересующим жителей района, защите</w:t>
      </w:r>
      <w:r w:rsidR="00061AB1" w:rsidRPr="001B28BE">
        <w:rPr>
          <w:rStyle w:val="60"/>
          <w:rFonts w:eastAsiaTheme="minorHAnsi"/>
          <w:sz w:val="24"/>
          <w:szCs w:val="24"/>
        </w:rPr>
        <w:t xml:space="preserve"> их </w:t>
      </w:r>
      <w:r w:rsidR="00061AB1" w:rsidRPr="001B28BE">
        <w:rPr>
          <w:rStyle w:val="70"/>
          <w:rFonts w:eastAsiaTheme="minorHAnsi"/>
          <w:sz w:val="24"/>
          <w:szCs w:val="24"/>
        </w:rPr>
        <w:t>законных</w:t>
      </w:r>
      <w:r w:rsidR="00061AB1" w:rsidRPr="001B28BE">
        <w:rPr>
          <w:rStyle w:val="90"/>
          <w:rFonts w:eastAsiaTheme="minorHAnsi"/>
          <w:sz w:val="24"/>
          <w:szCs w:val="24"/>
        </w:rPr>
        <w:t xml:space="preserve"> </w:t>
      </w:r>
      <w:r w:rsidR="00061AB1" w:rsidRPr="001B28BE">
        <w:t xml:space="preserve">интересов. Посредством ее проведения в </w:t>
      </w:r>
      <w:r w:rsidR="00061AB1" w:rsidRPr="001B28BE">
        <w:rPr>
          <w:rStyle w:val="60"/>
          <w:rFonts w:eastAsiaTheme="minorHAnsi"/>
          <w:sz w:val="24"/>
          <w:szCs w:val="24"/>
        </w:rPr>
        <w:t>администрацию района в 20</w:t>
      </w:r>
      <w:r w:rsidRPr="001B28BE">
        <w:rPr>
          <w:rStyle w:val="60"/>
          <w:rFonts w:eastAsiaTheme="minorHAnsi"/>
          <w:sz w:val="24"/>
          <w:szCs w:val="24"/>
        </w:rPr>
        <w:t>20</w:t>
      </w:r>
      <w:r w:rsidR="00061AB1" w:rsidRPr="001B28BE">
        <w:rPr>
          <w:rStyle w:val="60"/>
          <w:rFonts w:eastAsiaTheme="minorHAnsi"/>
          <w:sz w:val="24"/>
          <w:szCs w:val="24"/>
        </w:rPr>
        <w:t xml:space="preserve"> </w:t>
      </w:r>
      <w:r w:rsidR="00061AB1" w:rsidRPr="001B28BE">
        <w:rPr>
          <w:rStyle w:val="70"/>
          <w:rFonts w:eastAsiaTheme="minorHAnsi"/>
          <w:sz w:val="24"/>
          <w:szCs w:val="24"/>
        </w:rPr>
        <w:t xml:space="preserve">году </w:t>
      </w:r>
      <w:r w:rsidR="00061AB1" w:rsidRPr="001B28BE">
        <w:rPr>
          <w:rStyle w:val="100"/>
          <w:rFonts w:eastAsiaTheme="minorHAnsi"/>
          <w:sz w:val="24"/>
          <w:szCs w:val="24"/>
        </w:rPr>
        <w:t>поступило</w:t>
      </w:r>
      <w:r w:rsidR="00061AB1" w:rsidRPr="001B28BE">
        <w:rPr>
          <w:rStyle w:val="70"/>
          <w:rFonts w:eastAsiaTheme="minorHAnsi"/>
          <w:sz w:val="24"/>
          <w:szCs w:val="24"/>
        </w:rPr>
        <w:t xml:space="preserve"> </w:t>
      </w:r>
      <w:r w:rsidRPr="001B28BE">
        <w:rPr>
          <w:rStyle w:val="70"/>
          <w:rFonts w:eastAsiaTheme="minorHAnsi"/>
          <w:sz w:val="24"/>
          <w:szCs w:val="24"/>
        </w:rPr>
        <w:t>840</w:t>
      </w:r>
      <w:r w:rsidR="00061AB1" w:rsidRPr="001B28BE">
        <w:rPr>
          <w:rStyle w:val="110"/>
          <w:rFonts w:eastAsiaTheme="minorHAnsi"/>
          <w:sz w:val="24"/>
          <w:szCs w:val="24"/>
        </w:rPr>
        <w:t xml:space="preserve"> </w:t>
      </w:r>
      <w:r w:rsidRPr="001B28BE">
        <w:t>обращений</w:t>
      </w:r>
      <w:r w:rsidR="00061AB1" w:rsidRPr="001B28BE">
        <w:t xml:space="preserve">. </w:t>
      </w:r>
    </w:p>
    <w:p w:rsidR="008F35F1" w:rsidRPr="001B28BE" w:rsidRDefault="00061AB1" w:rsidP="008F35F1">
      <w:pPr>
        <w:spacing w:line="240" w:lineRule="auto"/>
        <w:ind w:left="60" w:right="80" w:firstLine="680"/>
        <w:rPr>
          <w:color w:val="000000"/>
          <w:szCs w:val="28"/>
        </w:rPr>
      </w:pPr>
      <w:r w:rsidRPr="001B28BE">
        <w:rPr>
          <w:color w:val="000000"/>
          <w:szCs w:val="28"/>
        </w:rPr>
        <w:t>Эффективной формой обратной связи является ежегодное проведение отчетных собраний</w:t>
      </w:r>
      <w:r w:rsidR="0034526D" w:rsidRPr="001B28BE">
        <w:rPr>
          <w:color w:val="000000"/>
          <w:szCs w:val="28"/>
        </w:rPr>
        <w:t xml:space="preserve"> </w:t>
      </w:r>
      <w:r w:rsidRPr="001B28BE">
        <w:rPr>
          <w:color w:val="000000"/>
          <w:szCs w:val="28"/>
        </w:rPr>
        <w:t>граждан по итогам работы администраций городских и сельских поселений района</w:t>
      </w:r>
      <w:r w:rsidR="008F35F1" w:rsidRPr="001B28BE">
        <w:rPr>
          <w:color w:val="000000"/>
          <w:szCs w:val="28"/>
        </w:rPr>
        <w:t xml:space="preserve"> в</w:t>
      </w:r>
      <w:r w:rsidR="0034526D" w:rsidRPr="001B28BE">
        <w:rPr>
          <w:color w:val="000000"/>
          <w:szCs w:val="28"/>
        </w:rPr>
        <w:t xml:space="preserve"> 2020 год</w:t>
      </w:r>
      <w:r w:rsidR="008F35F1" w:rsidRPr="001B28BE">
        <w:rPr>
          <w:color w:val="000000"/>
          <w:szCs w:val="28"/>
        </w:rPr>
        <w:t>у ежегодные отчетные собрания были проведены в онлайн – форматах.</w:t>
      </w:r>
    </w:p>
    <w:p w:rsidR="008F35F1" w:rsidRPr="001B28BE" w:rsidRDefault="008F35F1" w:rsidP="008F35F1">
      <w:pPr>
        <w:pStyle w:val="a3"/>
        <w:tabs>
          <w:tab w:val="left" w:pos="709"/>
        </w:tabs>
        <w:spacing w:after="0" w:line="240" w:lineRule="auto"/>
        <w:ind w:left="0" w:firstLine="720"/>
        <w:rPr>
          <w:rFonts w:ascii="Times New Roman" w:hAnsi="Times New Roman"/>
        </w:rPr>
      </w:pPr>
      <w:r w:rsidRPr="001B28BE">
        <w:rPr>
          <w:rFonts w:ascii="Times New Roman" w:hAnsi="Times New Roman"/>
        </w:rPr>
        <w:t>В целях совершенствования формы и методов работы с обращениями жителей, администрация района ведет свои аккаунты во всех популярных социальных сетях (</w:t>
      </w:r>
      <w:proofErr w:type="spellStart"/>
      <w:r w:rsidRPr="001B28BE">
        <w:rPr>
          <w:rFonts w:ascii="Times New Roman" w:hAnsi="Times New Roman"/>
        </w:rPr>
        <w:t>Instagram</w:t>
      </w:r>
      <w:proofErr w:type="spellEnd"/>
      <w:r w:rsidRPr="001B28BE">
        <w:rPr>
          <w:rFonts w:ascii="Times New Roman" w:hAnsi="Times New Roman"/>
        </w:rPr>
        <w:t xml:space="preserve">, Одноклассники, </w:t>
      </w:r>
      <w:proofErr w:type="spellStart"/>
      <w:r w:rsidRPr="001B28BE">
        <w:rPr>
          <w:rFonts w:ascii="Times New Roman" w:hAnsi="Times New Roman"/>
        </w:rPr>
        <w:t>ВКонтакте</w:t>
      </w:r>
      <w:proofErr w:type="spellEnd"/>
      <w:r w:rsidRPr="001B28BE">
        <w:rPr>
          <w:rFonts w:ascii="Times New Roman" w:hAnsi="Times New Roman"/>
        </w:rPr>
        <w:t xml:space="preserve">). За 2020 поступило 411 сообщений от пользователей социальных сетей, на все вопросы граждане получили разъяснительные ответы в течение 24 часов. </w:t>
      </w:r>
    </w:p>
    <w:p w:rsidR="004C744A" w:rsidRPr="001B28BE" w:rsidRDefault="00061AB1" w:rsidP="004C744A">
      <w:pPr>
        <w:spacing w:line="240" w:lineRule="auto"/>
        <w:ind w:left="60" w:right="80" w:firstLine="680"/>
        <w:rPr>
          <w:color w:val="000000"/>
          <w:szCs w:val="28"/>
        </w:rPr>
      </w:pPr>
      <w:r w:rsidRPr="001B28BE">
        <w:rPr>
          <w:color w:val="000000"/>
          <w:szCs w:val="28"/>
        </w:rPr>
        <w:t>В 20</w:t>
      </w:r>
      <w:r w:rsidR="004C744A" w:rsidRPr="001B28BE">
        <w:rPr>
          <w:color w:val="000000"/>
          <w:szCs w:val="28"/>
        </w:rPr>
        <w:t>20</w:t>
      </w:r>
      <w:r w:rsidRPr="001B28BE">
        <w:rPr>
          <w:color w:val="000000"/>
          <w:szCs w:val="28"/>
        </w:rPr>
        <w:t xml:space="preserve"> году администрация Нижневартовского района</w:t>
      </w:r>
      <w:r w:rsidR="004C744A" w:rsidRPr="001B28BE">
        <w:rPr>
          <w:color w:val="000000"/>
          <w:szCs w:val="28"/>
        </w:rPr>
        <w:t xml:space="preserve"> продолжила</w:t>
      </w:r>
      <w:r w:rsidRPr="001B28BE">
        <w:rPr>
          <w:color w:val="000000"/>
          <w:szCs w:val="28"/>
        </w:rPr>
        <w:t xml:space="preserve"> приним</w:t>
      </w:r>
      <w:r w:rsidR="004C744A" w:rsidRPr="001B28BE">
        <w:rPr>
          <w:color w:val="000000"/>
          <w:szCs w:val="28"/>
        </w:rPr>
        <w:t>ать</w:t>
      </w:r>
      <w:r w:rsidRPr="001B28BE">
        <w:rPr>
          <w:color w:val="000000"/>
          <w:szCs w:val="28"/>
        </w:rPr>
        <w:t xml:space="preserve"> участие в реализации мероприятий национального проекта «Экология»</w:t>
      </w:r>
      <w:r w:rsidR="004C744A" w:rsidRPr="001B28BE">
        <w:rPr>
          <w:color w:val="000000"/>
          <w:szCs w:val="28"/>
        </w:rPr>
        <w:t>, активистами районного волонтёрского объединения «Рука помощи» и общественниками очищены береговые зоны в населённых пунктах района общей протяженностью 43 км. Проведено более 70 природоохранных мероприятий.</w:t>
      </w:r>
    </w:p>
    <w:p w:rsidR="004C744A" w:rsidRPr="001B28BE" w:rsidRDefault="004C744A" w:rsidP="004C744A">
      <w:pPr>
        <w:spacing w:line="240" w:lineRule="auto"/>
        <w:ind w:left="60" w:right="80" w:firstLine="680"/>
        <w:rPr>
          <w:color w:val="000000"/>
          <w:szCs w:val="28"/>
        </w:rPr>
      </w:pPr>
      <w:r w:rsidRPr="001B28BE">
        <w:rPr>
          <w:color w:val="000000"/>
          <w:szCs w:val="28"/>
        </w:rPr>
        <w:t>Нижневартовский район занял 3 место в окружной экологической акции по уборке водных объектов и береговых линий «Чистое дело».</w:t>
      </w:r>
    </w:p>
    <w:p w:rsidR="00061AB1" w:rsidRPr="001B28BE" w:rsidRDefault="00061AB1" w:rsidP="00061AB1">
      <w:pPr>
        <w:spacing w:line="240" w:lineRule="auto"/>
        <w:ind w:right="-142"/>
        <w:rPr>
          <w:color w:val="000000"/>
          <w:szCs w:val="28"/>
        </w:rPr>
      </w:pPr>
      <w:r w:rsidRPr="001B28BE">
        <w:rPr>
          <w:color w:val="000000"/>
          <w:szCs w:val="28"/>
        </w:rPr>
        <w:t xml:space="preserve">На территории района реализуются мероприятия, направленные на повышение качества питьевой воды. В отчетном году </w:t>
      </w:r>
      <w:r w:rsidR="004C744A" w:rsidRPr="001B28BE">
        <w:rPr>
          <w:szCs w:val="28"/>
        </w:rPr>
        <w:t xml:space="preserve">проведен капитальный ремонт скважин в с. Зайцева Речка, с. </w:t>
      </w:r>
      <w:proofErr w:type="spellStart"/>
      <w:r w:rsidR="004C744A" w:rsidRPr="001B28BE">
        <w:rPr>
          <w:szCs w:val="28"/>
        </w:rPr>
        <w:t>Покур</w:t>
      </w:r>
      <w:proofErr w:type="spellEnd"/>
      <w:r w:rsidR="004C744A" w:rsidRPr="001B28BE">
        <w:rPr>
          <w:szCs w:val="28"/>
        </w:rPr>
        <w:t xml:space="preserve">, с. </w:t>
      </w:r>
      <w:proofErr w:type="spellStart"/>
      <w:r w:rsidR="004C744A" w:rsidRPr="001B28BE">
        <w:rPr>
          <w:szCs w:val="28"/>
        </w:rPr>
        <w:t>Охтеурье</w:t>
      </w:r>
      <w:proofErr w:type="spellEnd"/>
      <w:r w:rsidR="004C744A" w:rsidRPr="001B28BE">
        <w:rPr>
          <w:szCs w:val="28"/>
        </w:rPr>
        <w:t xml:space="preserve">, </w:t>
      </w:r>
      <w:proofErr w:type="spellStart"/>
      <w:r w:rsidR="004C744A" w:rsidRPr="001B28BE">
        <w:rPr>
          <w:szCs w:val="28"/>
        </w:rPr>
        <w:t>пгт.Излучинск</w:t>
      </w:r>
      <w:proofErr w:type="spellEnd"/>
      <w:r w:rsidR="004C744A" w:rsidRPr="001B28BE">
        <w:rPr>
          <w:szCs w:val="28"/>
        </w:rPr>
        <w:t xml:space="preserve">, произведено </w:t>
      </w:r>
      <w:proofErr w:type="spellStart"/>
      <w:r w:rsidR="004C744A" w:rsidRPr="001B28BE">
        <w:rPr>
          <w:szCs w:val="28"/>
        </w:rPr>
        <w:t>гуммирование</w:t>
      </w:r>
      <w:proofErr w:type="spellEnd"/>
      <w:r w:rsidR="004C744A" w:rsidRPr="001B28BE">
        <w:rPr>
          <w:szCs w:val="28"/>
        </w:rPr>
        <w:t xml:space="preserve"> двух накопительных резервуаров воды в с. </w:t>
      </w:r>
      <w:proofErr w:type="spellStart"/>
      <w:proofErr w:type="gramStart"/>
      <w:r w:rsidR="004C744A" w:rsidRPr="001B28BE">
        <w:rPr>
          <w:szCs w:val="28"/>
        </w:rPr>
        <w:t>Охтеурье</w:t>
      </w:r>
      <w:proofErr w:type="spellEnd"/>
      <w:r w:rsidR="004C744A" w:rsidRPr="001B28BE">
        <w:rPr>
          <w:szCs w:val="28"/>
        </w:rPr>
        <w:t>.</w:t>
      </w:r>
      <w:r w:rsidRPr="001B28BE">
        <w:rPr>
          <w:color w:val="000000"/>
          <w:szCs w:val="28"/>
        </w:rPr>
        <w:t>.</w:t>
      </w:r>
      <w:proofErr w:type="gramEnd"/>
      <w:r w:rsidRPr="001B28BE">
        <w:rPr>
          <w:color w:val="000000"/>
          <w:szCs w:val="28"/>
        </w:rPr>
        <w:t xml:space="preserve"> </w:t>
      </w:r>
    </w:p>
    <w:p w:rsidR="00CB5C7E" w:rsidRPr="001B28BE" w:rsidRDefault="00CB5C7E" w:rsidP="002A03C7">
      <w:pPr>
        <w:spacing w:line="240" w:lineRule="auto"/>
      </w:pPr>
    </w:p>
    <w:p w:rsidR="00A33191" w:rsidRPr="001B28BE" w:rsidRDefault="00A33191" w:rsidP="002A03C7">
      <w:pPr>
        <w:pStyle w:val="2"/>
        <w:keepNext w:val="0"/>
        <w:keepLines w:val="0"/>
        <w:spacing w:before="0"/>
        <w:ind w:firstLine="0"/>
        <w:rPr>
          <w:sz w:val="24"/>
          <w:szCs w:val="24"/>
        </w:rPr>
      </w:pPr>
      <w:r w:rsidRPr="001B28BE">
        <w:rPr>
          <w:sz w:val="24"/>
          <w:szCs w:val="24"/>
        </w:rPr>
        <w:t>3.</w:t>
      </w:r>
      <w:r w:rsidR="00B22D5D" w:rsidRPr="001B28BE">
        <w:rPr>
          <w:sz w:val="24"/>
          <w:szCs w:val="24"/>
        </w:rPr>
        <w:t>3</w:t>
      </w:r>
      <w:r w:rsidRPr="001B28BE">
        <w:rPr>
          <w:sz w:val="24"/>
          <w:szCs w:val="24"/>
        </w:rPr>
        <w:t>.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r w:rsidR="00794BB8" w:rsidRPr="001B28BE">
        <w:rPr>
          <w:sz w:val="24"/>
          <w:szCs w:val="24"/>
        </w:rPr>
        <w:t>.</w:t>
      </w:r>
    </w:p>
    <w:p w:rsidR="00A33191" w:rsidRPr="001B28BE" w:rsidRDefault="00A33191" w:rsidP="002A03C7">
      <w:pPr>
        <w:spacing w:line="240" w:lineRule="auto"/>
      </w:pPr>
    </w:p>
    <w:p w:rsidR="00061AB1" w:rsidRPr="001B28BE" w:rsidRDefault="00061AB1" w:rsidP="00061AB1">
      <w:pPr>
        <w:spacing w:line="240" w:lineRule="auto"/>
        <w:ind w:firstLine="851"/>
      </w:pPr>
      <w:r w:rsidRPr="001B28BE">
        <w:t>В целях повышения качества предоставления муниципальных услуг в 20</w:t>
      </w:r>
      <w:r w:rsidR="0087144B" w:rsidRPr="001B28BE">
        <w:t>20</w:t>
      </w:r>
      <w:r w:rsidRPr="001B28BE">
        <w:t xml:space="preserve"> году продолжалась работа по предоставлению муниципальных услуг структурными подразделениями администрации района и подведомственными учреждениями в электронном виде с использованием Единого портала государственных и муниципальных услуг (функций).</w:t>
      </w:r>
    </w:p>
    <w:p w:rsidR="00061AB1" w:rsidRPr="001B28BE" w:rsidRDefault="00061AB1" w:rsidP="00061AB1">
      <w:pPr>
        <w:spacing w:line="240" w:lineRule="auto"/>
        <w:ind w:firstLine="851"/>
      </w:pPr>
      <w:r w:rsidRPr="001B28BE">
        <w:t>Администрацией Нижневартовского района и администрациями поселений района жителям оказано более 1</w:t>
      </w:r>
      <w:r w:rsidR="0087144B" w:rsidRPr="001B28BE">
        <w:t>6</w:t>
      </w:r>
      <w:r w:rsidRPr="001B28BE">
        <w:t xml:space="preserve"> тыс. услуг. Муниципальные услуги оказываются в соответствии с утвержденными административными регламентами, по всем муниципальным услугам обеспечено электронное взаимодействие заявителя с органом, предоставляющим муниципальную услугу через единый портал государственных и муниципальных услуг.</w:t>
      </w:r>
    </w:p>
    <w:p w:rsidR="00061AB1" w:rsidRPr="001B28BE" w:rsidRDefault="00061AB1" w:rsidP="00061AB1">
      <w:pPr>
        <w:spacing w:line="240" w:lineRule="auto"/>
        <w:ind w:firstLine="851"/>
      </w:pPr>
      <w:r w:rsidRPr="001B28BE">
        <w:t>В целях повышения качества предоставления услуг, на территории района организовано оказание государственных и муниципальных услуг по принципу «одного окна» на базе муниципального автономного учреждения Нижневартовского района «Многофункциональный центр предоставления государственных и муниципальных услуг» (далее – МАУ НВ МФЦ). Взаимодействие с органами власти, предоставляющими государственные и муниципальные услуги, осуществляется МАУ НВ МФЦ без участия заявителя (обмен необходимыми документами, получение результата услуги для выдачи заявителям), по итогам 20</w:t>
      </w:r>
      <w:r w:rsidR="0003640D" w:rsidRPr="001B28BE">
        <w:t>20</w:t>
      </w:r>
      <w:r w:rsidRPr="001B28BE">
        <w:t xml:space="preserve"> </w:t>
      </w:r>
      <w:r w:rsidR="0003640D" w:rsidRPr="001B28BE">
        <w:t>года МАУ НВ МФЦ оказано более 61</w:t>
      </w:r>
      <w:r w:rsidRPr="001B28BE">
        <w:t xml:space="preserve"> </w:t>
      </w:r>
      <w:proofErr w:type="spellStart"/>
      <w:r w:rsidRPr="001B28BE">
        <w:t>тыс.услуг</w:t>
      </w:r>
      <w:proofErr w:type="spellEnd"/>
      <w:r w:rsidRPr="001B28BE">
        <w:t xml:space="preserve">. </w:t>
      </w:r>
    </w:p>
    <w:p w:rsidR="00061AB1" w:rsidRPr="001B28BE" w:rsidRDefault="00061AB1" w:rsidP="00061AB1">
      <w:pPr>
        <w:spacing w:line="240" w:lineRule="auto"/>
        <w:ind w:firstLine="851"/>
      </w:pPr>
      <w:r w:rsidRPr="001B28BE">
        <w:t>Для удобства граждан в многофункциональном центре работает окно по регистрации и подтверждению учетных записей в «личном кабинете» и восстановлению пароля на Едином портале государственных и муниципальных услуг (функций).</w:t>
      </w:r>
    </w:p>
    <w:p w:rsidR="00061AB1" w:rsidRPr="001B28BE" w:rsidRDefault="00061AB1" w:rsidP="00061AB1">
      <w:pPr>
        <w:pStyle w:val="a8"/>
        <w:spacing w:before="0" w:beforeAutospacing="0" w:after="0" w:afterAutospacing="0"/>
        <w:rPr>
          <w:color w:val="auto"/>
        </w:rPr>
      </w:pPr>
      <w:r w:rsidRPr="001B28BE">
        <w:rPr>
          <w:color w:val="auto"/>
        </w:rPr>
        <w:t>На базе МАУ НВ МФЦ функционирует «окно для бизнеса» для обеспечения единой информационно</w:t>
      </w:r>
      <w:r w:rsidR="0003640D" w:rsidRPr="001B28BE">
        <w:rPr>
          <w:color w:val="auto"/>
        </w:rPr>
        <w:t xml:space="preserve"> </w:t>
      </w:r>
      <w:r w:rsidRPr="001B28BE">
        <w:rPr>
          <w:color w:val="auto"/>
        </w:rPr>
        <w:t>-</w:t>
      </w:r>
      <w:r w:rsidR="0003640D" w:rsidRPr="001B28BE">
        <w:rPr>
          <w:color w:val="auto"/>
        </w:rPr>
        <w:t xml:space="preserve"> </w:t>
      </w:r>
      <w:r w:rsidRPr="001B28BE">
        <w:rPr>
          <w:color w:val="auto"/>
        </w:rPr>
        <w:t>сервисной инфраструктуры</w:t>
      </w:r>
      <w:r w:rsidR="0003640D" w:rsidRPr="001B28BE">
        <w:rPr>
          <w:color w:val="auto"/>
        </w:rPr>
        <w:t>,</w:t>
      </w:r>
      <w:r w:rsidRPr="001B28BE">
        <w:rPr>
          <w:color w:val="auto"/>
        </w:rPr>
        <w:t xml:space="preserve"> открытой для граждан, желающих начать и развивать собственное дело, а также позволяющей соблюдать обязательные требования к ведению бизнеса.  </w:t>
      </w:r>
    </w:p>
    <w:p w:rsidR="00061AB1" w:rsidRPr="001B28BE" w:rsidRDefault="00061AB1" w:rsidP="00061AB1">
      <w:pPr>
        <w:pStyle w:val="a8"/>
        <w:spacing w:before="0" w:beforeAutospacing="0" w:after="0" w:afterAutospacing="0"/>
        <w:rPr>
          <w:color w:val="auto"/>
        </w:rPr>
      </w:pPr>
      <w:r w:rsidRPr="001B28BE">
        <w:rPr>
          <w:color w:val="auto"/>
        </w:rPr>
        <w:t>В целях проведения оценки удовлетворенности качеством оказываемых услуг, окна приема заявителей в МАУ НВ МФЦ оборудованы пультами для оценки качества работы специалистов, по итогам 20</w:t>
      </w:r>
      <w:r w:rsidR="0003640D" w:rsidRPr="001B28BE">
        <w:rPr>
          <w:color w:val="auto"/>
        </w:rPr>
        <w:t>20</w:t>
      </w:r>
      <w:r w:rsidRPr="001B28BE">
        <w:rPr>
          <w:color w:val="auto"/>
        </w:rPr>
        <w:t xml:space="preserve"> года уровень удовлетворенности граждан составил </w:t>
      </w:r>
      <w:r w:rsidR="0003640D" w:rsidRPr="001B28BE">
        <w:rPr>
          <w:color w:val="auto"/>
        </w:rPr>
        <w:t xml:space="preserve">99,9 </w:t>
      </w:r>
      <w:r w:rsidRPr="001B28BE">
        <w:rPr>
          <w:color w:val="auto"/>
        </w:rPr>
        <w:t>%.</w:t>
      </w:r>
    </w:p>
    <w:p w:rsidR="00061AB1" w:rsidRPr="001B28BE" w:rsidRDefault="00061AB1" w:rsidP="00061AB1">
      <w:pPr>
        <w:spacing w:line="240" w:lineRule="auto"/>
      </w:pPr>
      <w:bookmarkStart w:id="150" w:name="_Toc355022406"/>
      <w:bookmarkStart w:id="151" w:name="_Toc449539500"/>
      <w:r w:rsidRPr="001B28BE">
        <w:t>В сфере образования продолжена работа по внедрению инновационных образовательных программ, способствующих повышению качества и доступности образования.</w:t>
      </w:r>
      <w:bookmarkEnd w:id="150"/>
      <w:bookmarkEnd w:id="151"/>
    </w:p>
    <w:p w:rsidR="00061AB1" w:rsidRPr="001B28BE" w:rsidRDefault="00061AB1" w:rsidP="00061AB1">
      <w:pPr>
        <w:spacing w:line="240" w:lineRule="auto"/>
      </w:pPr>
      <w:bookmarkStart w:id="152" w:name="_Toc449539501"/>
      <w:bookmarkStart w:id="153" w:name="_Toc355022436"/>
      <w:r w:rsidRPr="001B28BE">
        <w:t>Доля общеобразовательных учреждений, включённых в процесс использования информационно-коммуникационных технологий, составляет 100%.</w:t>
      </w:r>
      <w:bookmarkStart w:id="154" w:name="_Toc449539502"/>
      <w:bookmarkEnd w:id="152"/>
      <w:r w:rsidRPr="001B28BE">
        <w:t xml:space="preserve">  В целях повышения доступности и открытости деятельности учреждений во всех общеобразовательных учреждениях района обеспечен доступ к высокоскоростным каналам связи</w:t>
      </w:r>
      <w:bookmarkEnd w:id="154"/>
      <w:r w:rsidRPr="001B28BE">
        <w:t>, а также функционируют официальные сайты учреждений</w:t>
      </w:r>
      <w:bookmarkStart w:id="155" w:name="_Toc449539503"/>
      <w:r w:rsidRPr="001B28BE">
        <w:t>.</w:t>
      </w:r>
      <w:bookmarkEnd w:id="155"/>
    </w:p>
    <w:p w:rsidR="00061AB1" w:rsidRPr="001B28BE" w:rsidRDefault="00061AB1" w:rsidP="00D46840">
      <w:pPr>
        <w:spacing w:line="240" w:lineRule="auto"/>
      </w:pPr>
      <w:bookmarkStart w:id="156" w:name="_Toc449539504"/>
      <w:r w:rsidRPr="001B28BE">
        <w:t>Одним из важных направлений системы образования является обеспечение прав детей с ограниченными возможностями здоровья, в том числе детей-инвалидов. В 20</w:t>
      </w:r>
      <w:r w:rsidR="003B009F" w:rsidRPr="001B28BE">
        <w:t>20/2021</w:t>
      </w:r>
      <w:r w:rsidRPr="001B28BE">
        <w:t xml:space="preserve"> учебном году в образовательных учреждениях района обеспечено обучение </w:t>
      </w:r>
      <w:r w:rsidR="003B009F" w:rsidRPr="001B28BE">
        <w:t>51</w:t>
      </w:r>
      <w:r w:rsidRPr="001B28BE">
        <w:t xml:space="preserve"> </w:t>
      </w:r>
      <w:r w:rsidR="003B009F" w:rsidRPr="001B28BE">
        <w:t>ребенка</w:t>
      </w:r>
      <w:r w:rsidRPr="001B28BE">
        <w:t xml:space="preserve"> с ограниченными возможностям здоровья, 2</w:t>
      </w:r>
      <w:r w:rsidR="003B009F" w:rsidRPr="001B28BE">
        <w:t>4</w:t>
      </w:r>
      <w:r w:rsidRPr="001B28BE">
        <w:t xml:space="preserve"> </w:t>
      </w:r>
      <w:r w:rsidR="003B009F" w:rsidRPr="001B28BE">
        <w:t>ребенка</w:t>
      </w:r>
      <w:r w:rsidRPr="001B28BE">
        <w:t>-инвалид</w:t>
      </w:r>
      <w:r w:rsidR="003B009F" w:rsidRPr="001B28BE">
        <w:t>а</w:t>
      </w:r>
      <w:r w:rsidRPr="001B28BE">
        <w:t xml:space="preserve"> обучаются на дому по индивидуальным учебным планам.</w:t>
      </w:r>
      <w:bookmarkEnd w:id="156"/>
    </w:p>
    <w:p w:rsidR="00D46840" w:rsidRPr="001B28BE" w:rsidRDefault="00D46840" w:rsidP="00D46840">
      <w:pPr>
        <w:spacing w:line="240" w:lineRule="auto"/>
      </w:pPr>
      <w:r w:rsidRPr="001B28BE">
        <w:t>Для поддержки подрастающего поколения в период организации дистанционного образовательного процесса 398 первоклассникам Нижневартовского района на 1 сентября были подарены планшеты с поддержкой сим карты.</w:t>
      </w:r>
    </w:p>
    <w:p w:rsidR="00061AB1" w:rsidRPr="001B28BE" w:rsidRDefault="00061AB1" w:rsidP="00061AB1">
      <w:pPr>
        <w:spacing w:line="240" w:lineRule="auto"/>
      </w:pPr>
      <w:bookmarkStart w:id="157" w:name="_Toc449539507"/>
      <w:r w:rsidRPr="001B28BE">
        <w:t>В сфере культуры продолжалась работа, направленная на создание благоприятных условий для удовлетворения культурных потребностей жителей района и их творческой самореализации, нравственного и патриотического воспитания детей, подростков и молодежи, сохранения многонационального культурного пространства.</w:t>
      </w:r>
      <w:bookmarkEnd w:id="157"/>
    </w:p>
    <w:p w:rsidR="00061AB1" w:rsidRPr="001B28BE" w:rsidRDefault="00061AB1" w:rsidP="00DD0B21">
      <w:pPr>
        <w:spacing w:line="240" w:lineRule="auto"/>
      </w:pPr>
      <w:bookmarkStart w:id="158" w:name="_Toc355022419"/>
      <w:bookmarkStart w:id="159" w:name="_Toc355022423"/>
      <w:r w:rsidRPr="001B28BE">
        <w:t>К сети Интернет подключены 20 учр</w:t>
      </w:r>
      <w:r w:rsidR="00DD0B21" w:rsidRPr="001B28BE">
        <w:t>еждений культуры и искусства, 17</w:t>
      </w:r>
      <w:r w:rsidRPr="001B28BE">
        <w:t xml:space="preserve"> библиотек района.</w:t>
      </w:r>
      <w:bookmarkEnd w:id="158"/>
      <w:r w:rsidRPr="001B28BE">
        <w:t xml:space="preserve"> За счет обновленной оргтехники и активизации деятельности сайтов учреждений ускорился обмен информацией с помощью компьютерных сетей, создаются электронные базы данных по различным направлениям деятельности, доступные для самых широких слоев населения.</w:t>
      </w:r>
    </w:p>
    <w:p w:rsidR="00061AB1" w:rsidRPr="001B28BE" w:rsidRDefault="00061AB1" w:rsidP="00DD0B21">
      <w:pPr>
        <w:spacing w:line="240" w:lineRule="auto"/>
      </w:pPr>
      <w:bookmarkStart w:id="160" w:name="_Toc417898292"/>
      <w:bookmarkStart w:id="161" w:name="_Toc418156801"/>
      <w:bookmarkStart w:id="162" w:name="_Toc449539510"/>
      <w:bookmarkStart w:id="163" w:name="_Toc355022421"/>
      <w:r w:rsidRPr="001B28BE">
        <w:t>Значительное место в информационно-библиотечном обслуживании занимает Комплекс информационного библиотечного обслуживания (КИБО), техническое оснащение которого способствует обеспечению равного доступа к информации и услугам библиотек населения, в том числе лицам с ограниченными возможностями здоровья, вне зависимости от места проживания.</w:t>
      </w:r>
      <w:bookmarkEnd w:id="160"/>
      <w:bookmarkEnd w:id="161"/>
      <w:bookmarkEnd w:id="162"/>
    </w:p>
    <w:p w:rsidR="00061AB1" w:rsidRPr="001B28BE" w:rsidRDefault="00061AB1" w:rsidP="00DD0B21">
      <w:pPr>
        <w:spacing w:line="240" w:lineRule="auto"/>
      </w:pPr>
      <w:bookmarkStart w:id="164" w:name="_Toc417898293"/>
      <w:bookmarkStart w:id="165" w:name="_Toc418156802"/>
      <w:bookmarkStart w:id="166" w:name="_Toc449539511"/>
      <w:bookmarkStart w:id="167" w:name="_Toc355022422"/>
      <w:bookmarkStart w:id="168" w:name="_Toc417898294"/>
      <w:bookmarkStart w:id="169" w:name="_Toc418156803"/>
      <w:bookmarkEnd w:id="163"/>
      <w:r w:rsidRPr="001B28BE">
        <w:t xml:space="preserve">В музеях района осуществляется перевод музейных фондов в электронные базы данных. </w:t>
      </w:r>
      <w:bookmarkEnd w:id="164"/>
      <w:bookmarkEnd w:id="165"/>
      <w:r w:rsidR="00DD0B21" w:rsidRPr="001B28BE">
        <w:t>Официальные сайты музеев района адаптированы для лиц с нарушением зрения.</w:t>
      </w:r>
    </w:p>
    <w:p w:rsidR="00DD0B21" w:rsidRPr="001B28BE" w:rsidRDefault="00DD0B21" w:rsidP="00DD0B21">
      <w:pPr>
        <w:tabs>
          <w:tab w:val="left" w:pos="709"/>
        </w:tabs>
        <w:spacing w:line="240" w:lineRule="auto"/>
        <w:ind w:firstLine="720"/>
        <w:rPr>
          <w:bCs w:val="0"/>
        </w:rPr>
      </w:pPr>
      <w:bookmarkStart w:id="170" w:name="_Toc449539514"/>
      <w:bookmarkStart w:id="171" w:name="_Toc355022425"/>
      <w:bookmarkStart w:id="172" w:name="_Toc449539515"/>
      <w:bookmarkStart w:id="173" w:name="_Toc449539521"/>
      <w:bookmarkEnd w:id="159"/>
      <w:bookmarkEnd w:id="166"/>
      <w:bookmarkEnd w:id="167"/>
      <w:bookmarkEnd w:id="168"/>
      <w:bookmarkEnd w:id="169"/>
      <w:r w:rsidRPr="001B28BE">
        <w:t>В сфере физической культуры и спорта особое внимание уделялось развитию физической культуры и спорта, улучшению физического состояния жителей района</w:t>
      </w:r>
      <w:bookmarkEnd w:id="170"/>
      <w:r w:rsidRPr="001B28BE">
        <w:t>, в том числе лицам с ограниченными возможностями здоровья.</w:t>
      </w:r>
    </w:p>
    <w:p w:rsidR="006A5A49" w:rsidRPr="001B28BE" w:rsidRDefault="00DD0B21" w:rsidP="00061AB1">
      <w:pPr>
        <w:spacing w:line="240" w:lineRule="auto"/>
      </w:pPr>
      <w:r w:rsidRPr="001B28BE">
        <w:t>Для лиц с ограниченными возможностями здоровья на территории района на базе спортивных школ функционируют отделения адаптивной физической культуры и спорта, в которых занимаются 64 человека. Общее количество лиц с ограниченными возможностями здоровья, занимающихся физической культурой и спортом в районе в 2020 году составило 569 человек.</w:t>
      </w:r>
      <w:bookmarkEnd w:id="171"/>
      <w:bookmarkEnd w:id="172"/>
    </w:p>
    <w:p w:rsidR="006A5A49" w:rsidRPr="001B28BE" w:rsidRDefault="006A5A49" w:rsidP="006A5A49">
      <w:pPr>
        <w:spacing w:line="240" w:lineRule="auto"/>
        <w:ind w:firstLine="567"/>
        <w:rPr>
          <w:rFonts w:eastAsia="Calibri"/>
        </w:rPr>
      </w:pPr>
      <w:r w:rsidRPr="001B28BE">
        <w:rPr>
          <w:rFonts w:eastAsia="Calibri"/>
        </w:rPr>
        <w:t xml:space="preserve">В связи с режимом повышенной готовности, связанного с распространением новой </w:t>
      </w:r>
      <w:proofErr w:type="spellStart"/>
      <w:r w:rsidRPr="001B28BE">
        <w:rPr>
          <w:rFonts w:eastAsia="Calibri"/>
        </w:rPr>
        <w:t>коронавирусной</w:t>
      </w:r>
      <w:proofErr w:type="spellEnd"/>
      <w:r w:rsidRPr="001B28BE">
        <w:rPr>
          <w:rFonts w:eastAsia="Calibri"/>
        </w:rPr>
        <w:t xml:space="preserve"> инфекцией в 2020 году, спортивные мероприятия среди лиц с инвалидностью проводились в режиме онлайн.</w:t>
      </w:r>
    </w:p>
    <w:p w:rsidR="00061AB1" w:rsidRPr="001B28BE" w:rsidRDefault="00061AB1" w:rsidP="00061AB1">
      <w:pPr>
        <w:spacing w:line="240" w:lineRule="auto"/>
      </w:pPr>
      <w:r w:rsidRPr="001B28BE">
        <w:t>По результатам ежегодн</w:t>
      </w:r>
      <w:r w:rsidR="00251367" w:rsidRPr="001B28BE">
        <w:t>ых</w:t>
      </w:r>
      <w:r w:rsidRPr="001B28BE">
        <w:t xml:space="preserve"> социологическ</w:t>
      </w:r>
      <w:r w:rsidR="00251367" w:rsidRPr="001B28BE">
        <w:t>их</w:t>
      </w:r>
      <w:r w:rsidRPr="001B28BE">
        <w:t xml:space="preserve"> опрос</w:t>
      </w:r>
      <w:r w:rsidR="00251367" w:rsidRPr="001B28BE">
        <w:t>ов</w:t>
      </w:r>
      <w:r w:rsidRPr="001B28BE">
        <w:t xml:space="preserve">, доля </w:t>
      </w:r>
      <w:proofErr w:type="gramStart"/>
      <w:r w:rsidRPr="001B28BE">
        <w:t>населения</w:t>
      </w:r>
      <w:proofErr w:type="gramEnd"/>
      <w:r w:rsidRPr="001B28BE">
        <w:t xml:space="preserve"> удовлетворенного качест</w:t>
      </w:r>
      <w:r w:rsidR="00251367" w:rsidRPr="001B28BE">
        <w:t>вом муниципальных услуг, в сферах образования, культуры и</w:t>
      </w:r>
      <w:r w:rsidRPr="001B28BE">
        <w:t xml:space="preserve"> физической культуры и спорта составила – 9</w:t>
      </w:r>
      <w:r w:rsidR="006A5A49" w:rsidRPr="001B28BE">
        <w:t>4</w:t>
      </w:r>
      <w:r w:rsidRPr="001B28BE">
        <w:t>,0 %</w:t>
      </w:r>
      <w:bookmarkEnd w:id="153"/>
      <w:bookmarkEnd w:id="173"/>
      <w:r w:rsidRPr="001B28BE">
        <w:t>.</w:t>
      </w:r>
    </w:p>
    <w:p w:rsidR="00061AB1" w:rsidRPr="001B28BE" w:rsidRDefault="00061AB1" w:rsidP="00061AB1">
      <w:pPr>
        <w:spacing w:line="240" w:lineRule="auto"/>
      </w:pPr>
      <w:bookmarkStart w:id="174" w:name="_Toc417898286"/>
      <w:bookmarkStart w:id="175" w:name="_Toc418156795"/>
      <w:bookmarkStart w:id="176" w:name="_Toc449539508"/>
      <w:r w:rsidRPr="001B28BE">
        <w:t>В 20</w:t>
      </w:r>
      <w:r w:rsidR="00251367" w:rsidRPr="001B28BE">
        <w:t>20</w:t>
      </w:r>
      <w:r w:rsidRPr="001B28BE">
        <w:t xml:space="preserve"> году в Нижневартовском районе обеспеченность учреждений образования, культуры и искусства, физической культуры и спорта, оборудованных пандусами и поручнями, в целях доступности услуг лицам с ограниченными возможностями здоровья, </w:t>
      </w:r>
      <w:bookmarkEnd w:id="174"/>
      <w:bookmarkEnd w:id="175"/>
      <w:bookmarkEnd w:id="176"/>
      <w:r w:rsidRPr="001B28BE">
        <w:t>составила 100 %.</w:t>
      </w:r>
    </w:p>
    <w:p w:rsidR="00A33191" w:rsidRDefault="003B009F" w:rsidP="003B009F">
      <w:pPr>
        <w:spacing w:line="240" w:lineRule="auto"/>
      </w:pPr>
      <w:r w:rsidRPr="001B28BE">
        <w:t>По результатам социологического исследования об удовлетворенности граждан качеством предоставления государственных и муниципальных услуг Нижневартовский район занял 2 место среди муниципальных образований Ханты-Мансийского автономного округа – Югры.</w:t>
      </w:r>
      <w:r>
        <w:t xml:space="preserve"> </w:t>
      </w:r>
    </w:p>
    <w:sectPr w:rsidR="00A33191" w:rsidSect="00A331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466" w:rsidRDefault="001B0466" w:rsidP="003017AB">
      <w:pPr>
        <w:spacing w:line="240" w:lineRule="auto"/>
      </w:pPr>
      <w:r>
        <w:separator/>
      </w:r>
    </w:p>
  </w:endnote>
  <w:endnote w:type="continuationSeparator" w:id="0">
    <w:p w:rsidR="001B0466" w:rsidRDefault="001B0466" w:rsidP="00301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12A" w:rsidRPr="003F3FA2" w:rsidRDefault="00E0112A" w:rsidP="003017AB">
    <w:pPr>
      <w:pStyle w:val="af0"/>
      <w:tabs>
        <w:tab w:val="left" w:pos="1740"/>
        <w:tab w:val="center" w:pos="5031"/>
      </w:tabs>
      <w:ind w:firstLine="0"/>
      <w:jc w:val="center"/>
      <w:rPr>
        <w:sz w:val="20"/>
        <w:szCs w:val="20"/>
      </w:rPr>
    </w:pPr>
    <w:r>
      <w:rPr>
        <w:noProof/>
      </w:rPr>
      <w:drawing>
        <wp:inline distT="0" distB="0" distL="0" distR="0">
          <wp:extent cx="180975" cy="223520"/>
          <wp:effectExtent l="19050" t="0" r="9525" b="0"/>
          <wp:docPr id="1" name="Рисунок 1"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7"/>
                  <pic:cNvPicPr>
                    <a:picLocks noChangeAspect="1" noChangeArrowheads="1"/>
                  </pic:cNvPicPr>
                </pic:nvPicPr>
                <pic:blipFill>
                  <a:blip r:embed="rId1"/>
                  <a:srcRect/>
                  <a:stretch>
                    <a:fillRect/>
                  </a:stretch>
                </pic:blipFill>
                <pic:spPr bwMode="auto">
                  <a:xfrm>
                    <a:off x="0" y="0"/>
                    <a:ext cx="180975" cy="223520"/>
                  </a:xfrm>
                  <a:prstGeom prst="rect">
                    <a:avLst/>
                  </a:prstGeom>
                  <a:noFill/>
                  <a:ln w="9525">
                    <a:noFill/>
                    <a:miter lim="800000"/>
                    <a:headEnd/>
                    <a:tailEnd/>
                  </a:ln>
                </pic:spPr>
              </pic:pic>
            </a:graphicData>
          </a:graphic>
        </wp:inline>
      </w:drawing>
    </w:r>
    <w:r w:rsidRPr="00350C72">
      <w:rPr>
        <w:b/>
        <w:i/>
        <w:highlight w:val="yellow"/>
      </w:rPr>
      <w:t>Муниципальное образование Нижневартовский район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466" w:rsidRDefault="001B0466" w:rsidP="003017AB">
      <w:pPr>
        <w:spacing w:line="240" w:lineRule="auto"/>
      </w:pPr>
      <w:r>
        <w:separator/>
      </w:r>
    </w:p>
  </w:footnote>
  <w:footnote w:type="continuationSeparator" w:id="0">
    <w:p w:rsidR="001B0466" w:rsidRDefault="001B0466" w:rsidP="003017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9196"/>
      <w:docPartObj>
        <w:docPartGallery w:val="Page Numbers (Top of Page)"/>
        <w:docPartUnique/>
      </w:docPartObj>
    </w:sdtPr>
    <w:sdtEndPr/>
    <w:sdtContent>
      <w:p w:rsidR="00E0112A" w:rsidRDefault="00E0112A" w:rsidP="00C36488">
        <w:pPr>
          <w:pStyle w:val="ae"/>
          <w:ind w:firstLine="0"/>
          <w:jc w:val="center"/>
        </w:pPr>
        <w:r>
          <w:fldChar w:fldCharType="begin"/>
        </w:r>
        <w:r>
          <w:instrText xml:space="preserve"> PAGE   \* MERGEFORMAT </w:instrText>
        </w:r>
        <w:r>
          <w:fldChar w:fldCharType="separate"/>
        </w:r>
        <w:r w:rsidR="006F6DF2">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76E11"/>
    <w:multiLevelType w:val="multilevel"/>
    <w:tmpl w:val="85AC8F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3F15776"/>
    <w:multiLevelType w:val="multilevel"/>
    <w:tmpl w:val="98BCE3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903DEE"/>
    <w:multiLevelType w:val="hybridMultilevel"/>
    <w:tmpl w:val="0D34D534"/>
    <w:lvl w:ilvl="0" w:tplc="897CBEF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7CA64C5D"/>
    <w:multiLevelType w:val="hybridMultilevel"/>
    <w:tmpl w:val="85C8D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8D"/>
    <w:rsid w:val="00001718"/>
    <w:rsid w:val="000032F9"/>
    <w:rsid w:val="0000691B"/>
    <w:rsid w:val="00010441"/>
    <w:rsid w:val="00010901"/>
    <w:rsid w:val="0001238F"/>
    <w:rsid w:val="00016DCD"/>
    <w:rsid w:val="00020335"/>
    <w:rsid w:val="00020C59"/>
    <w:rsid w:val="000217C6"/>
    <w:rsid w:val="0002376D"/>
    <w:rsid w:val="000238DB"/>
    <w:rsid w:val="000242B8"/>
    <w:rsid w:val="000242C2"/>
    <w:rsid w:val="00030617"/>
    <w:rsid w:val="00030F23"/>
    <w:rsid w:val="00031903"/>
    <w:rsid w:val="00031EB9"/>
    <w:rsid w:val="00033E49"/>
    <w:rsid w:val="0003407D"/>
    <w:rsid w:val="000349E0"/>
    <w:rsid w:val="0003640D"/>
    <w:rsid w:val="000372B2"/>
    <w:rsid w:val="0003777B"/>
    <w:rsid w:val="00040C52"/>
    <w:rsid w:val="0004648E"/>
    <w:rsid w:val="0005031A"/>
    <w:rsid w:val="000504CB"/>
    <w:rsid w:val="00051C5C"/>
    <w:rsid w:val="000532EA"/>
    <w:rsid w:val="0005456D"/>
    <w:rsid w:val="000558A8"/>
    <w:rsid w:val="00055C45"/>
    <w:rsid w:val="00057EC7"/>
    <w:rsid w:val="00060769"/>
    <w:rsid w:val="00061AB1"/>
    <w:rsid w:val="000661AF"/>
    <w:rsid w:val="00066349"/>
    <w:rsid w:val="00070765"/>
    <w:rsid w:val="0007136F"/>
    <w:rsid w:val="000729A9"/>
    <w:rsid w:val="00072CA8"/>
    <w:rsid w:val="00072D2D"/>
    <w:rsid w:val="000735B6"/>
    <w:rsid w:val="00074335"/>
    <w:rsid w:val="00074422"/>
    <w:rsid w:val="00075AE4"/>
    <w:rsid w:val="0007627F"/>
    <w:rsid w:val="00080568"/>
    <w:rsid w:val="000812D3"/>
    <w:rsid w:val="00082DA9"/>
    <w:rsid w:val="00083543"/>
    <w:rsid w:val="000837E9"/>
    <w:rsid w:val="00084BC2"/>
    <w:rsid w:val="0008667E"/>
    <w:rsid w:val="000937AA"/>
    <w:rsid w:val="0009556D"/>
    <w:rsid w:val="000967F7"/>
    <w:rsid w:val="00096CE5"/>
    <w:rsid w:val="000A03AE"/>
    <w:rsid w:val="000A2AC4"/>
    <w:rsid w:val="000A33CB"/>
    <w:rsid w:val="000A356B"/>
    <w:rsid w:val="000A3CD4"/>
    <w:rsid w:val="000A441F"/>
    <w:rsid w:val="000A684B"/>
    <w:rsid w:val="000A69B3"/>
    <w:rsid w:val="000B0C59"/>
    <w:rsid w:val="000B0FA1"/>
    <w:rsid w:val="000B2263"/>
    <w:rsid w:val="000B2ACF"/>
    <w:rsid w:val="000B2E40"/>
    <w:rsid w:val="000B37B2"/>
    <w:rsid w:val="000B3FC6"/>
    <w:rsid w:val="000B6B53"/>
    <w:rsid w:val="000B74C0"/>
    <w:rsid w:val="000B7E63"/>
    <w:rsid w:val="000C02F6"/>
    <w:rsid w:val="000C04A9"/>
    <w:rsid w:val="000C1A7F"/>
    <w:rsid w:val="000C4936"/>
    <w:rsid w:val="000C5452"/>
    <w:rsid w:val="000C670F"/>
    <w:rsid w:val="000C6FC8"/>
    <w:rsid w:val="000C72E3"/>
    <w:rsid w:val="000C7C52"/>
    <w:rsid w:val="000D046F"/>
    <w:rsid w:val="000D0EB1"/>
    <w:rsid w:val="000D14C6"/>
    <w:rsid w:val="000D1F4E"/>
    <w:rsid w:val="000D2470"/>
    <w:rsid w:val="000D2870"/>
    <w:rsid w:val="000D5A8F"/>
    <w:rsid w:val="000D5C4D"/>
    <w:rsid w:val="000D7BF5"/>
    <w:rsid w:val="000E0F6C"/>
    <w:rsid w:val="000E67ED"/>
    <w:rsid w:val="000E692B"/>
    <w:rsid w:val="000E7E56"/>
    <w:rsid w:val="000F02BC"/>
    <w:rsid w:val="000F0A1E"/>
    <w:rsid w:val="000F0E57"/>
    <w:rsid w:val="000F1776"/>
    <w:rsid w:val="000F3EFF"/>
    <w:rsid w:val="000F4E04"/>
    <w:rsid w:val="000F5185"/>
    <w:rsid w:val="000F7128"/>
    <w:rsid w:val="000F78A9"/>
    <w:rsid w:val="000F7ABD"/>
    <w:rsid w:val="000F7D83"/>
    <w:rsid w:val="00101753"/>
    <w:rsid w:val="00101817"/>
    <w:rsid w:val="00101D83"/>
    <w:rsid w:val="00102EC8"/>
    <w:rsid w:val="00104304"/>
    <w:rsid w:val="0010616E"/>
    <w:rsid w:val="001075DC"/>
    <w:rsid w:val="001079D9"/>
    <w:rsid w:val="00110040"/>
    <w:rsid w:val="001105B3"/>
    <w:rsid w:val="00112F11"/>
    <w:rsid w:val="00113FFB"/>
    <w:rsid w:val="00114C14"/>
    <w:rsid w:val="00115178"/>
    <w:rsid w:val="001151BD"/>
    <w:rsid w:val="001171C6"/>
    <w:rsid w:val="001200FA"/>
    <w:rsid w:val="00120254"/>
    <w:rsid w:val="00120A79"/>
    <w:rsid w:val="0012404A"/>
    <w:rsid w:val="0012677F"/>
    <w:rsid w:val="001277AB"/>
    <w:rsid w:val="0013014D"/>
    <w:rsid w:val="00130A5C"/>
    <w:rsid w:val="00130FBB"/>
    <w:rsid w:val="001314B1"/>
    <w:rsid w:val="00131E57"/>
    <w:rsid w:val="00132237"/>
    <w:rsid w:val="00132B2D"/>
    <w:rsid w:val="001339E3"/>
    <w:rsid w:val="00137701"/>
    <w:rsid w:val="001424FE"/>
    <w:rsid w:val="00144479"/>
    <w:rsid w:val="00146268"/>
    <w:rsid w:val="001462BC"/>
    <w:rsid w:val="00147169"/>
    <w:rsid w:val="001478C1"/>
    <w:rsid w:val="00147C55"/>
    <w:rsid w:val="0015042F"/>
    <w:rsid w:val="001544CA"/>
    <w:rsid w:val="00157A12"/>
    <w:rsid w:val="00157F3C"/>
    <w:rsid w:val="001613D9"/>
    <w:rsid w:val="00163CB4"/>
    <w:rsid w:val="00165CE4"/>
    <w:rsid w:val="00166410"/>
    <w:rsid w:val="00167B52"/>
    <w:rsid w:val="00167E53"/>
    <w:rsid w:val="001709B5"/>
    <w:rsid w:val="001738B3"/>
    <w:rsid w:val="001753A1"/>
    <w:rsid w:val="00175E5D"/>
    <w:rsid w:val="001766D7"/>
    <w:rsid w:val="00177370"/>
    <w:rsid w:val="00177765"/>
    <w:rsid w:val="00180884"/>
    <w:rsid w:val="00180DF8"/>
    <w:rsid w:val="001812D0"/>
    <w:rsid w:val="001836BE"/>
    <w:rsid w:val="00183735"/>
    <w:rsid w:val="0018671B"/>
    <w:rsid w:val="00186D96"/>
    <w:rsid w:val="0019025B"/>
    <w:rsid w:val="00191990"/>
    <w:rsid w:val="00196651"/>
    <w:rsid w:val="0019715D"/>
    <w:rsid w:val="001A3AE9"/>
    <w:rsid w:val="001A3D45"/>
    <w:rsid w:val="001A72CD"/>
    <w:rsid w:val="001B01CC"/>
    <w:rsid w:val="001B0466"/>
    <w:rsid w:val="001B2509"/>
    <w:rsid w:val="001B272C"/>
    <w:rsid w:val="001B28BE"/>
    <w:rsid w:val="001B4527"/>
    <w:rsid w:val="001B58E4"/>
    <w:rsid w:val="001B7677"/>
    <w:rsid w:val="001C08DE"/>
    <w:rsid w:val="001C0B53"/>
    <w:rsid w:val="001C1C72"/>
    <w:rsid w:val="001C43F8"/>
    <w:rsid w:val="001D2AA2"/>
    <w:rsid w:val="001D2C6B"/>
    <w:rsid w:val="001D4FC5"/>
    <w:rsid w:val="001E168A"/>
    <w:rsid w:val="001E305A"/>
    <w:rsid w:val="001F19C4"/>
    <w:rsid w:val="001F3E4F"/>
    <w:rsid w:val="001F4096"/>
    <w:rsid w:val="001F5521"/>
    <w:rsid w:val="001F7AA1"/>
    <w:rsid w:val="001F7CA2"/>
    <w:rsid w:val="001F7E95"/>
    <w:rsid w:val="00203258"/>
    <w:rsid w:val="00205E27"/>
    <w:rsid w:val="00207B9B"/>
    <w:rsid w:val="00212214"/>
    <w:rsid w:val="00212402"/>
    <w:rsid w:val="00213644"/>
    <w:rsid w:val="0021586F"/>
    <w:rsid w:val="002301B2"/>
    <w:rsid w:val="00230DFF"/>
    <w:rsid w:val="00233CE4"/>
    <w:rsid w:val="002346C1"/>
    <w:rsid w:val="00234A40"/>
    <w:rsid w:val="00235927"/>
    <w:rsid w:val="00236BCF"/>
    <w:rsid w:val="0023785C"/>
    <w:rsid w:val="00240C01"/>
    <w:rsid w:val="00241331"/>
    <w:rsid w:val="002419B7"/>
    <w:rsid w:val="00241F66"/>
    <w:rsid w:val="00250B92"/>
    <w:rsid w:val="00251367"/>
    <w:rsid w:val="00252F5A"/>
    <w:rsid w:val="00253510"/>
    <w:rsid w:val="00254288"/>
    <w:rsid w:val="00257874"/>
    <w:rsid w:val="00260502"/>
    <w:rsid w:val="0026099F"/>
    <w:rsid w:val="002631A3"/>
    <w:rsid w:val="002637DC"/>
    <w:rsid w:val="002657FE"/>
    <w:rsid w:val="00266DA8"/>
    <w:rsid w:val="00276560"/>
    <w:rsid w:val="0027767E"/>
    <w:rsid w:val="00277CF5"/>
    <w:rsid w:val="00282517"/>
    <w:rsid w:val="0028423A"/>
    <w:rsid w:val="002862C3"/>
    <w:rsid w:val="0028775C"/>
    <w:rsid w:val="00287810"/>
    <w:rsid w:val="00290083"/>
    <w:rsid w:val="002959F7"/>
    <w:rsid w:val="002966E5"/>
    <w:rsid w:val="002A03C7"/>
    <w:rsid w:val="002A0629"/>
    <w:rsid w:val="002A1CCC"/>
    <w:rsid w:val="002A3CA1"/>
    <w:rsid w:val="002A7DA9"/>
    <w:rsid w:val="002B0D7F"/>
    <w:rsid w:val="002B2C4D"/>
    <w:rsid w:val="002B3251"/>
    <w:rsid w:val="002B58BF"/>
    <w:rsid w:val="002B5F61"/>
    <w:rsid w:val="002B6E64"/>
    <w:rsid w:val="002C19AB"/>
    <w:rsid w:val="002C5DF5"/>
    <w:rsid w:val="002C6CA1"/>
    <w:rsid w:val="002D2A4F"/>
    <w:rsid w:val="002D3C59"/>
    <w:rsid w:val="002D5868"/>
    <w:rsid w:val="002D60EF"/>
    <w:rsid w:val="002E34A8"/>
    <w:rsid w:val="002E4B71"/>
    <w:rsid w:val="002E5681"/>
    <w:rsid w:val="002E723E"/>
    <w:rsid w:val="002E7EB9"/>
    <w:rsid w:val="002F6E19"/>
    <w:rsid w:val="002F791A"/>
    <w:rsid w:val="003014D3"/>
    <w:rsid w:val="003017AB"/>
    <w:rsid w:val="003018AE"/>
    <w:rsid w:val="003023F8"/>
    <w:rsid w:val="00302402"/>
    <w:rsid w:val="00303429"/>
    <w:rsid w:val="00303EF2"/>
    <w:rsid w:val="00305241"/>
    <w:rsid w:val="00306F34"/>
    <w:rsid w:val="0030724A"/>
    <w:rsid w:val="00313775"/>
    <w:rsid w:val="0031630C"/>
    <w:rsid w:val="00316E91"/>
    <w:rsid w:val="00317403"/>
    <w:rsid w:val="00320F58"/>
    <w:rsid w:val="0032192B"/>
    <w:rsid w:val="00321A43"/>
    <w:rsid w:val="00321E1B"/>
    <w:rsid w:val="00324D4D"/>
    <w:rsid w:val="003254BA"/>
    <w:rsid w:val="0033122E"/>
    <w:rsid w:val="003319F4"/>
    <w:rsid w:val="00335AED"/>
    <w:rsid w:val="00336187"/>
    <w:rsid w:val="003376B8"/>
    <w:rsid w:val="0034083C"/>
    <w:rsid w:val="003408EB"/>
    <w:rsid w:val="00340AD3"/>
    <w:rsid w:val="00343BA4"/>
    <w:rsid w:val="00343D32"/>
    <w:rsid w:val="0034526D"/>
    <w:rsid w:val="003475BA"/>
    <w:rsid w:val="0034769D"/>
    <w:rsid w:val="0035148C"/>
    <w:rsid w:val="00351907"/>
    <w:rsid w:val="00354922"/>
    <w:rsid w:val="003549D1"/>
    <w:rsid w:val="00355C76"/>
    <w:rsid w:val="003607D1"/>
    <w:rsid w:val="003619A8"/>
    <w:rsid w:val="00362313"/>
    <w:rsid w:val="00362382"/>
    <w:rsid w:val="003631A3"/>
    <w:rsid w:val="00363CB7"/>
    <w:rsid w:val="00370EAD"/>
    <w:rsid w:val="00372441"/>
    <w:rsid w:val="00374F12"/>
    <w:rsid w:val="0037570D"/>
    <w:rsid w:val="00375CA0"/>
    <w:rsid w:val="003760C8"/>
    <w:rsid w:val="0037703A"/>
    <w:rsid w:val="00380FB6"/>
    <w:rsid w:val="00382FCC"/>
    <w:rsid w:val="003843B6"/>
    <w:rsid w:val="00386599"/>
    <w:rsid w:val="00390515"/>
    <w:rsid w:val="00391E74"/>
    <w:rsid w:val="003942F2"/>
    <w:rsid w:val="00395B1F"/>
    <w:rsid w:val="003A0624"/>
    <w:rsid w:val="003A2F30"/>
    <w:rsid w:val="003A60DE"/>
    <w:rsid w:val="003A7D79"/>
    <w:rsid w:val="003B009F"/>
    <w:rsid w:val="003B00BD"/>
    <w:rsid w:val="003B1247"/>
    <w:rsid w:val="003B35C1"/>
    <w:rsid w:val="003B3F12"/>
    <w:rsid w:val="003B492F"/>
    <w:rsid w:val="003B4AD5"/>
    <w:rsid w:val="003B5F46"/>
    <w:rsid w:val="003C1A8D"/>
    <w:rsid w:val="003C507A"/>
    <w:rsid w:val="003D0031"/>
    <w:rsid w:val="003D09C8"/>
    <w:rsid w:val="003D1283"/>
    <w:rsid w:val="003D153B"/>
    <w:rsid w:val="003D2D53"/>
    <w:rsid w:val="003D3D85"/>
    <w:rsid w:val="003D7A39"/>
    <w:rsid w:val="003E38E4"/>
    <w:rsid w:val="003E5548"/>
    <w:rsid w:val="003E6B2A"/>
    <w:rsid w:val="003E71B5"/>
    <w:rsid w:val="003F0F33"/>
    <w:rsid w:val="003F5610"/>
    <w:rsid w:val="003F68E4"/>
    <w:rsid w:val="003F739C"/>
    <w:rsid w:val="00400056"/>
    <w:rsid w:val="004019D8"/>
    <w:rsid w:val="004052DB"/>
    <w:rsid w:val="00405F2F"/>
    <w:rsid w:val="00411527"/>
    <w:rsid w:val="004132A7"/>
    <w:rsid w:val="00414537"/>
    <w:rsid w:val="00415EA9"/>
    <w:rsid w:val="00420951"/>
    <w:rsid w:val="00420970"/>
    <w:rsid w:val="00424534"/>
    <w:rsid w:val="004261BE"/>
    <w:rsid w:val="0042693B"/>
    <w:rsid w:val="004278C9"/>
    <w:rsid w:val="004305B3"/>
    <w:rsid w:val="00430A6F"/>
    <w:rsid w:val="00432268"/>
    <w:rsid w:val="00433EEF"/>
    <w:rsid w:val="0043472D"/>
    <w:rsid w:val="0043636F"/>
    <w:rsid w:val="00436771"/>
    <w:rsid w:val="00436A49"/>
    <w:rsid w:val="004415B7"/>
    <w:rsid w:val="00441CA6"/>
    <w:rsid w:val="00441CF3"/>
    <w:rsid w:val="00441F1E"/>
    <w:rsid w:val="0044259B"/>
    <w:rsid w:val="00450E50"/>
    <w:rsid w:val="00452FE9"/>
    <w:rsid w:val="004543D7"/>
    <w:rsid w:val="0045497F"/>
    <w:rsid w:val="004562C7"/>
    <w:rsid w:val="00457C03"/>
    <w:rsid w:val="00460E5D"/>
    <w:rsid w:val="00461E4A"/>
    <w:rsid w:val="004659C6"/>
    <w:rsid w:val="00466E97"/>
    <w:rsid w:val="004672D2"/>
    <w:rsid w:val="004677EC"/>
    <w:rsid w:val="00470653"/>
    <w:rsid w:val="00472106"/>
    <w:rsid w:val="0047739F"/>
    <w:rsid w:val="004774C5"/>
    <w:rsid w:val="00480A85"/>
    <w:rsid w:val="00481B78"/>
    <w:rsid w:val="00483078"/>
    <w:rsid w:val="004838AE"/>
    <w:rsid w:val="00485BC6"/>
    <w:rsid w:val="00485F57"/>
    <w:rsid w:val="00486A1F"/>
    <w:rsid w:val="0049088E"/>
    <w:rsid w:val="004972D6"/>
    <w:rsid w:val="004A10BA"/>
    <w:rsid w:val="004A4C16"/>
    <w:rsid w:val="004B0F0A"/>
    <w:rsid w:val="004B12C8"/>
    <w:rsid w:val="004B1D2A"/>
    <w:rsid w:val="004B3A64"/>
    <w:rsid w:val="004B5A90"/>
    <w:rsid w:val="004B79F0"/>
    <w:rsid w:val="004B7C61"/>
    <w:rsid w:val="004C041D"/>
    <w:rsid w:val="004C1574"/>
    <w:rsid w:val="004C1E91"/>
    <w:rsid w:val="004C33C5"/>
    <w:rsid w:val="004C3506"/>
    <w:rsid w:val="004C744A"/>
    <w:rsid w:val="004D1C01"/>
    <w:rsid w:val="004D3B35"/>
    <w:rsid w:val="004D48A1"/>
    <w:rsid w:val="004D4BEE"/>
    <w:rsid w:val="004D54EC"/>
    <w:rsid w:val="004D5A85"/>
    <w:rsid w:val="004D6921"/>
    <w:rsid w:val="004D74A0"/>
    <w:rsid w:val="004D7A5E"/>
    <w:rsid w:val="004E00C8"/>
    <w:rsid w:val="004E0C14"/>
    <w:rsid w:val="004E20D8"/>
    <w:rsid w:val="004E21AB"/>
    <w:rsid w:val="004E2564"/>
    <w:rsid w:val="004E32F9"/>
    <w:rsid w:val="004E5C39"/>
    <w:rsid w:val="004E5D03"/>
    <w:rsid w:val="004E6461"/>
    <w:rsid w:val="004E74A2"/>
    <w:rsid w:val="004E7A35"/>
    <w:rsid w:val="004F1277"/>
    <w:rsid w:val="004F22A8"/>
    <w:rsid w:val="004F2F9C"/>
    <w:rsid w:val="004F456E"/>
    <w:rsid w:val="004F6890"/>
    <w:rsid w:val="004F7DDC"/>
    <w:rsid w:val="00501AF6"/>
    <w:rsid w:val="00504C30"/>
    <w:rsid w:val="00506909"/>
    <w:rsid w:val="005107F6"/>
    <w:rsid w:val="00510D7A"/>
    <w:rsid w:val="00513DCF"/>
    <w:rsid w:val="0051547B"/>
    <w:rsid w:val="005164A1"/>
    <w:rsid w:val="0051689B"/>
    <w:rsid w:val="005228BD"/>
    <w:rsid w:val="00523B9F"/>
    <w:rsid w:val="00524555"/>
    <w:rsid w:val="00524E73"/>
    <w:rsid w:val="00526C06"/>
    <w:rsid w:val="005302F3"/>
    <w:rsid w:val="00534E7E"/>
    <w:rsid w:val="00536278"/>
    <w:rsid w:val="00541E1B"/>
    <w:rsid w:val="005436CD"/>
    <w:rsid w:val="00546CDC"/>
    <w:rsid w:val="00547CDE"/>
    <w:rsid w:val="005502B6"/>
    <w:rsid w:val="0055061E"/>
    <w:rsid w:val="00552F96"/>
    <w:rsid w:val="00553E9C"/>
    <w:rsid w:val="0055450B"/>
    <w:rsid w:val="005550A4"/>
    <w:rsid w:val="005568B9"/>
    <w:rsid w:val="00557341"/>
    <w:rsid w:val="00560152"/>
    <w:rsid w:val="00560BF1"/>
    <w:rsid w:val="005612C3"/>
    <w:rsid w:val="00561519"/>
    <w:rsid w:val="00561DCA"/>
    <w:rsid w:val="00562CB7"/>
    <w:rsid w:val="00562CB8"/>
    <w:rsid w:val="005646DB"/>
    <w:rsid w:val="00565E74"/>
    <w:rsid w:val="005661CB"/>
    <w:rsid w:val="005664FC"/>
    <w:rsid w:val="00567A0F"/>
    <w:rsid w:val="00567C23"/>
    <w:rsid w:val="00570163"/>
    <w:rsid w:val="00570D37"/>
    <w:rsid w:val="005717F3"/>
    <w:rsid w:val="00572A5C"/>
    <w:rsid w:val="0057307D"/>
    <w:rsid w:val="005737F1"/>
    <w:rsid w:val="00574489"/>
    <w:rsid w:val="00574CBF"/>
    <w:rsid w:val="00574EB0"/>
    <w:rsid w:val="00575079"/>
    <w:rsid w:val="00575F89"/>
    <w:rsid w:val="00580F0E"/>
    <w:rsid w:val="00582272"/>
    <w:rsid w:val="00583416"/>
    <w:rsid w:val="00583D73"/>
    <w:rsid w:val="00583EC3"/>
    <w:rsid w:val="00586F6B"/>
    <w:rsid w:val="005876D2"/>
    <w:rsid w:val="0058788C"/>
    <w:rsid w:val="00592424"/>
    <w:rsid w:val="005966DA"/>
    <w:rsid w:val="005979FB"/>
    <w:rsid w:val="005A044A"/>
    <w:rsid w:val="005A141A"/>
    <w:rsid w:val="005A276A"/>
    <w:rsid w:val="005A44AB"/>
    <w:rsid w:val="005A62F8"/>
    <w:rsid w:val="005B3B8F"/>
    <w:rsid w:val="005B438C"/>
    <w:rsid w:val="005B57AC"/>
    <w:rsid w:val="005B5D2B"/>
    <w:rsid w:val="005B6D32"/>
    <w:rsid w:val="005B76E9"/>
    <w:rsid w:val="005C07F9"/>
    <w:rsid w:val="005C3E78"/>
    <w:rsid w:val="005C4AF3"/>
    <w:rsid w:val="005C6721"/>
    <w:rsid w:val="005C67B1"/>
    <w:rsid w:val="005C7C19"/>
    <w:rsid w:val="005D59DF"/>
    <w:rsid w:val="005E0540"/>
    <w:rsid w:val="005E0C67"/>
    <w:rsid w:val="005E10F9"/>
    <w:rsid w:val="005E1567"/>
    <w:rsid w:val="005E3193"/>
    <w:rsid w:val="005E54D8"/>
    <w:rsid w:val="005E6C53"/>
    <w:rsid w:val="005F563D"/>
    <w:rsid w:val="005F5FF8"/>
    <w:rsid w:val="005F6D99"/>
    <w:rsid w:val="005F7CF3"/>
    <w:rsid w:val="00602193"/>
    <w:rsid w:val="00602A4B"/>
    <w:rsid w:val="006058A1"/>
    <w:rsid w:val="00605D3C"/>
    <w:rsid w:val="0060725A"/>
    <w:rsid w:val="00607CA6"/>
    <w:rsid w:val="006106EC"/>
    <w:rsid w:val="006112DF"/>
    <w:rsid w:val="00613D6F"/>
    <w:rsid w:val="0061566C"/>
    <w:rsid w:val="00616540"/>
    <w:rsid w:val="00616C83"/>
    <w:rsid w:val="00617004"/>
    <w:rsid w:val="006201A6"/>
    <w:rsid w:val="00623DAA"/>
    <w:rsid w:val="0062426B"/>
    <w:rsid w:val="006243FC"/>
    <w:rsid w:val="00624E60"/>
    <w:rsid w:val="00626E78"/>
    <w:rsid w:val="00627DBE"/>
    <w:rsid w:val="00630764"/>
    <w:rsid w:val="0063107A"/>
    <w:rsid w:val="00631C35"/>
    <w:rsid w:val="0063444D"/>
    <w:rsid w:val="00635013"/>
    <w:rsid w:val="00635637"/>
    <w:rsid w:val="00635F6E"/>
    <w:rsid w:val="0064128D"/>
    <w:rsid w:val="006417EE"/>
    <w:rsid w:val="00641B86"/>
    <w:rsid w:val="00647B48"/>
    <w:rsid w:val="0065184E"/>
    <w:rsid w:val="00651A38"/>
    <w:rsid w:val="00653BB3"/>
    <w:rsid w:val="00655BD7"/>
    <w:rsid w:val="006642DB"/>
    <w:rsid w:val="0066588B"/>
    <w:rsid w:val="0067031E"/>
    <w:rsid w:val="00671502"/>
    <w:rsid w:val="00671986"/>
    <w:rsid w:val="00672602"/>
    <w:rsid w:val="006738A5"/>
    <w:rsid w:val="00676A91"/>
    <w:rsid w:val="00683F05"/>
    <w:rsid w:val="00692E53"/>
    <w:rsid w:val="00694011"/>
    <w:rsid w:val="0069439A"/>
    <w:rsid w:val="00695418"/>
    <w:rsid w:val="00695B6B"/>
    <w:rsid w:val="006974EF"/>
    <w:rsid w:val="006A1F3D"/>
    <w:rsid w:val="006A2342"/>
    <w:rsid w:val="006A3109"/>
    <w:rsid w:val="006A3BB7"/>
    <w:rsid w:val="006A3D71"/>
    <w:rsid w:val="006A5A49"/>
    <w:rsid w:val="006B1267"/>
    <w:rsid w:val="006B6E09"/>
    <w:rsid w:val="006B7928"/>
    <w:rsid w:val="006C0833"/>
    <w:rsid w:val="006C332F"/>
    <w:rsid w:val="006C4503"/>
    <w:rsid w:val="006C5DDB"/>
    <w:rsid w:val="006C60B6"/>
    <w:rsid w:val="006C735C"/>
    <w:rsid w:val="006D3278"/>
    <w:rsid w:val="006D456E"/>
    <w:rsid w:val="006D5160"/>
    <w:rsid w:val="006D53CA"/>
    <w:rsid w:val="006D613F"/>
    <w:rsid w:val="006D7CEE"/>
    <w:rsid w:val="006E0D1B"/>
    <w:rsid w:val="006E1CF4"/>
    <w:rsid w:val="006E28AD"/>
    <w:rsid w:val="006E68BB"/>
    <w:rsid w:val="006E68DD"/>
    <w:rsid w:val="006E777B"/>
    <w:rsid w:val="006E7B5D"/>
    <w:rsid w:val="006F079F"/>
    <w:rsid w:val="006F0A12"/>
    <w:rsid w:val="006F1505"/>
    <w:rsid w:val="006F1997"/>
    <w:rsid w:val="006F3212"/>
    <w:rsid w:val="006F6B58"/>
    <w:rsid w:val="006F6DF2"/>
    <w:rsid w:val="006F7804"/>
    <w:rsid w:val="006F793A"/>
    <w:rsid w:val="00700CEA"/>
    <w:rsid w:val="00700DD8"/>
    <w:rsid w:val="007024FA"/>
    <w:rsid w:val="00703A7A"/>
    <w:rsid w:val="007048F8"/>
    <w:rsid w:val="00704ED9"/>
    <w:rsid w:val="00712124"/>
    <w:rsid w:val="0071541A"/>
    <w:rsid w:val="0071753B"/>
    <w:rsid w:val="007177EC"/>
    <w:rsid w:val="0073168B"/>
    <w:rsid w:val="0074303E"/>
    <w:rsid w:val="00745469"/>
    <w:rsid w:val="007455CC"/>
    <w:rsid w:val="0074761D"/>
    <w:rsid w:val="00747C45"/>
    <w:rsid w:val="007500FF"/>
    <w:rsid w:val="00751C0D"/>
    <w:rsid w:val="0075560B"/>
    <w:rsid w:val="00756AC9"/>
    <w:rsid w:val="00756BBD"/>
    <w:rsid w:val="00756C16"/>
    <w:rsid w:val="007619B2"/>
    <w:rsid w:val="007626F0"/>
    <w:rsid w:val="00764627"/>
    <w:rsid w:val="00765BBD"/>
    <w:rsid w:val="00765F13"/>
    <w:rsid w:val="00765FF5"/>
    <w:rsid w:val="007718DA"/>
    <w:rsid w:val="00773B6C"/>
    <w:rsid w:val="00777A1A"/>
    <w:rsid w:val="007810B8"/>
    <w:rsid w:val="0078224D"/>
    <w:rsid w:val="007823FF"/>
    <w:rsid w:val="007841ED"/>
    <w:rsid w:val="0078534A"/>
    <w:rsid w:val="00790677"/>
    <w:rsid w:val="007928F5"/>
    <w:rsid w:val="00793F7D"/>
    <w:rsid w:val="0079493C"/>
    <w:rsid w:val="00794BB8"/>
    <w:rsid w:val="007A1D3C"/>
    <w:rsid w:val="007A2929"/>
    <w:rsid w:val="007A2CE8"/>
    <w:rsid w:val="007A48BC"/>
    <w:rsid w:val="007A5E78"/>
    <w:rsid w:val="007A7B40"/>
    <w:rsid w:val="007B0261"/>
    <w:rsid w:val="007B0E9C"/>
    <w:rsid w:val="007B1059"/>
    <w:rsid w:val="007B1CB0"/>
    <w:rsid w:val="007B63DE"/>
    <w:rsid w:val="007B6EDD"/>
    <w:rsid w:val="007B6FDD"/>
    <w:rsid w:val="007B7B9F"/>
    <w:rsid w:val="007B7FF5"/>
    <w:rsid w:val="007C00B0"/>
    <w:rsid w:val="007C1A74"/>
    <w:rsid w:val="007C1BFC"/>
    <w:rsid w:val="007C1C73"/>
    <w:rsid w:val="007C2EAB"/>
    <w:rsid w:val="007C34D9"/>
    <w:rsid w:val="007C3ABF"/>
    <w:rsid w:val="007C3C6D"/>
    <w:rsid w:val="007C3DBF"/>
    <w:rsid w:val="007C3E78"/>
    <w:rsid w:val="007C6F04"/>
    <w:rsid w:val="007C74CE"/>
    <w:rsid w:val="007D0468"/>
    <w:rsid w:val="007D39B4"/>
    <w:rsid w:val="007D5080"/>
    <w:rsid w:val="007D564D"/>
    <w:rsid w:val="007D6E3C"/>
    <w:rsid w:val="007D75E5"/>
    <w:rsid w:val="007D78E1"/>
    <w:rsid w:val="007E08BF"/>
    <w:rsid w:val="007E1884"/>
    <w:rsid w:val="007E494F"/>
    <w:rsid w:val="007E6679"/>
    <w:rsid w:val="007E68C5"/>
    <w:rsid w:val="007F123D"/>
    <w:rsid w:val="007F149C"/>
    <w:rsid w:val="00801BD7"/>
    <w:rsid w:val="00806644"/>
    <w:rsid w:val="0080666D"/>
    <w:rsid w:val="0081081D"/>
    <w:rsid w:val="008162EB"/>
    <w:rsid w:val="00817301"/>
    <w:rsid w:val="008224FA"/>
    <w:rsid w:val="0082378E"/>
    <w:rsid w:val="008251FB"/>
    <w:rsid w:val="008254D9"/>
    <w:rsid w:val="00826A30"/>
    <w:rsid w:val="00826D57"/>
    <w:rsid w:val="00831814"/>
    <w:rsid w:val="00832755"/>
    <w:rsid w:val="00832A88"/>
    <w:rsid w:val="0083532B"/>
    <w:rsid w:val="00835EF9"/>
    <w:rsid w:val="00836E90"/>
    <w:rsid w:val="0083705F"/>
    <w:rsid w:val="0083780E"/>
    <w:rsid w:val="00837B7D"/>
    <w:rsid w:val="00837F9D"/>
    <w:rsid w:val="00841A00"/>
    <w:rsid w:val="008428A9"/>
    <w:rsid w:val="008435B6"/>
    <w:rsid w:val="008445BB"/>
    <w:rsid w:val="00844AFB"/>
    <w:rsid w:val="00845EED"/>
    <w:rsid w:val="008500E4"/>
    <w:rsid w:val="00854B1E"/>
    <w:rsid w:val="0085513F"/>
    <w:rsid w:val="008622BD"/>
    <w:rsid w:val="00863961"/>
    <w:rsid w:val="00864E06"/>
    <w:rsid w:val="0086678C"/>
    <w:rsid w:val="0087118E"/>
    <w:rsid w:val="0087144B"/>
    <w:rsid w:val="00874DAA"/>
    <w:rsid w:val="00875B9A"/>
    <w:rsid w:val="00875F41"/>
    <w:rsid w:val="008767D6"/>
    <w:rsid w:val="00882CCF"/>
    <w:rsid w:val="00882E78"/>
    <w:rsid w:val="00882F6C"/>
    <w:rsid w:val="00883F57"/>
    <w:rsid w:val="00885BD3"/>
    <w:rsid w:val="0088625D"/>
    <w:rsid w:val="00887B5A"/>
    <w:rsid w:val="008910BB"/>
    <w:rsid w:val="00892D0D"/>
    <w:rsid w:val="008942C3"/>
    <w:rsid w:val="00897354"/>
    <w:rsid w:val="00897A62"/>
    <w:rsid w:val="008A2008"/>
    <w:rsid w:val="008A485E"/>
    <w:rsid w:val="008A679C"/>
    <w:rsid w:val="008A746B"/>
    <w:rsid w:val="008B056B"/>
    <w:rsid w:val="008B15B8"/>
    <w:rsid w:val="008B2F83"/>
    <w:rsid w:val="008B6E26"/>
    <w:rsid w:val="008C11E7"/>
    <w:rsid w:val="008C1E50"/>
    <w:rsid w:val="008C57D3"/>
    <w:rsid w:val="008C7693"/>
    <w:rsid w:val="008C7D63"/>
    <w:rsid w:val="008D2A78"/>
    <w:rsid w:val="008D3FD7"/>
    <w:rsid w:val="008E064F"/>
    <w:rsid w:val="008E26F4"/>
    <w:rsid w:val="008E306D"/>
    <w:rsid w:val="008E4D3A"/>
    <w:rsid w:val="008E4EA1"/>
    <w:rsid w:val="008E713F"/>
    <w:rsid w:val="008E7467"/>
    <w:rsid w:val="008E7501"/>
    <w:rsid w:val="008F0E24"/>
    <w:rsid w:val="008F1A93"/>
    <w:rsid w:val="008F2050"/>
    <w:rsid w:val="008F35F1"/>
    <w:rsid w:val="008F5B4C"/>
    <w:rsid w:val="008F7353"/>
    <w:rsid w:val="00901DF0"/>
    <w:rsid w:val="0090388F"/>
    <w:rsid w:val="00905626"/>
    <w:rsid w:val="0090765A"/>
    <w:rsid w:val="00912055"/>
    <w:rsid w:val="00912674"/>
    <w:rsid w:val="009135F7"/>
    <w:rsid w:val="00913A34"/>
    <w:rsid w:val="00917A04"/>
    <w:rsid w:val="00920024"/>
    <w:rsid w:val="009203DD"/>
    <w:rsid w:val="00922BAE"/>
    <w:rsid w:val="00922ED9"/>
    <w:rsid w:val="00925885"/>
    <w:rsid w:val="009276F0"/>
    <w:rsid w:val="00927BE2"/>
    <w:rsid w:val="00930D65"/>
    <w:rsid w:val="00931015"/>
    <w:rsid w:val="00932191"/>
    <w:rsid w:val="009328AB"/>
    <w:rsid w:val="00932D10"/>
    <w:rsid w:val="009333F4"/>
    <w:rsid w:val="009363A8"/>
    <w:rsid w:val="00937270"/>
    <w:rsid w:val="00940753"/>
    <w:rsid w:val="009417BC"/>
    <w:rsid w:val="00942242"/>
    <w:rsid w:val="009424D0"/>
    <w:rsid w:val="009425BE"/>
    <w:rsid w:val="00944633"/>
    <w:rsid w:val="00945598"/>
    <w:rsid w:val="0094753C"/>
    <w:rsid w:val="0095046C"/>
    <w:rsid w:val="009508CC"/>
    <w:rsid w:val="00952C12"/>
    <w:rsid w:val="009552BF"/>
    <w:rsid w:val="0095582E"/>
    <w:rsid w:val="00960235"/>
    <w:rsid w:val="009602C4"/>
    <w:rsid w:val="009610EF"/>
    <w:rsid w:val="00961113"/>
    <w:rsid w:val="0096198D"/>
    <w:rsid w:val="009626D0"/>
    <w:rsid w:val="00962977"/>
    <w:rsid w:val="009635DF"/>
    <w:rsid w:val="0096397B"/>
    <w:rsid w:val="00964328"/>
    <w:rsid w:val="00965CC2"/>
    <w:rsid w:val="00970ACD"/>
    <w:rsid w:val="009715B4"/>
    <w:rsid w:val="009723B4"/>
    <w:rsid w:val="009740B7"/>
    <w:rsid w:val="00974A1D"/>
    <w:rsid w:val="009778C0"/>
    <w:rsid w:val="00981B71"/>
    <w:rsid w:val="00983386"/>
    <w:rsid w:val="00984450"/>
    <w:rsid w:val="00984824"/>
    <w:rsid w:val="00984975"/>
    <w:rsid w:val="00984A97"/>
    <w:rsid w:val="009932E1"/>
    <w:rsid w:val="00994DB9"/>
    <w:rsid w:val="00994E62"/>
    <w:rsid w:val="00995D7C"/>
    <w:rsid w:val="00996C8D"/>
    <w:rsid w:val="009A1245"/>
    <w:rsid w:val="009A4F5A"/>
    <w:rsid w:val="009A5067"/>
    <w:rsid w:val="009A7B81"/>
    <w:rsid w:val="009B225B"/>
    <w:rsid w:val="009B61C7"/>
    <w:rsid w:val="009B6CF3"/>
    <w:rsid w:val="009B7322"/>
    <w:rsid w:val="009C0714"/>
    <w:rsid w:val="009C2901"/>
    <w:rsid w:val="009C3CD0"/>
    <w:rsid w:val="009C3F62"/>
    <w:rsid w:val="009C41BF"/>
    <w:rsid w:val="009C6C85"/>
    <w:rsid w:val="009D275C"/>
    <w:rsid w:val="009D34DB"/>
    <w:rsid w:val="009D3940"/>
    <w:rsid w:val="009D41CE"/>
    <w:rsid w:val="009D50D6"/>
    <w:rsid w:val="009E0607"/>
    <w:rsid w:val="009E08B0"/>
    <w:rsid w:val="009E2372"/>
    <w:rsid w:val="009E3997"/>
    <w:rsid w:val="009E39C1"/>
    <w:rsid w:val="009E4005"/>
    <w:rsid w:val="009E7685"/>
    <w:rsid w:val="009F06A0"/>
    <w:rsid w:val="009F1B8E"/>
    <w:rsid w:val="009F6D06"/>
    <w:rsid w:val="009F6EFF"/>
    <w:rsid w:val="009F7B9A"/>
    <w:rsid w:val="00A00602"/>
    <w:rsid w:val="00A00DAC"/>
    <w:rsid w:val="00A03650"/>
    <w:rsid w:val="00A04C2E"/>
    <w:rsid w:val="00A053F0"/>
    <w:rsid w:val="00A05635"/>
    <w:rsid w:val="00A07181"/>
    <w:rsid w:val="00A07A31"/>
    <w:rsid w:val="00A1086B"/>
    <w:rsid w:val="00A10C88"/>
    <w:rsid w:val="00A10D57"/>
    <w:rsid w:val="00A11B9C"/>
    <w:rsid w:val="00A13ABE"/>
    <w:rsid w:val="00A13F85"/>
    <w:rsid w:val="00A14BF4"/>
    <w:rsid w:val="00A14D18"/>
    <w:rsid w:val="00A16839"/>
    <w:rsid w:val="00A16DF3"/>
    <w:rsid w:val="00A1706D"/>
    <w:rsid w:val="00A215B7"/>
    <w:rsid w:val="00A223A0"/>
    <w:rsid w:val="00A2278E"/>
    <w:rsid w:val="00A227A2"/>
    <w:rsid w:val="00A316E0"/>
    <w:rsid w:val="00A33191"/>
    <w:rsid w:val="00A33742"/>
    <w:rsid w:val="00A36362"/>
    <w:rsid w:val="00A41C88"/>
    <w:rsid w:val="00A43BF4"/>
    <w:rsid w:val="00A45136"/>
    <w:rsid w:val="00A45A2A"/>
    <w:rsid w:val="00A465BE"/>
    <w:rsid w:val="00A504D5"/>
    <w:rsid w:val="00A53BE1"/>
    <w:rsid w:val="00A54621"/>
    <w:rsid w:val="00A5481B"/>
    <w:rsid w:val="00A55AC5"/>
    <w:rsid w:val="00A55C35"/>
    <w:rsid w:val="00A57E67"/>
    <w:rsid w:val="00A61F2F"/>
    <w:rsid w:val="00A62925"/>
    <w:rsid w:val="00A62CC4"/>
    <w:rsid w:val="00A652DF"/>
    <w:rsid w:val="00A67CBE"/>
    <w:rsid w:val="00A71B9D"/>
    <w:rsid w:val="00A72F6C"/>
    <w:rsid w:val="00A734A3"/>
    <w:rsid w:val="00A73687"/>
    <w:rsid w:val="00A74A0E"/>
    <w:rsid w:val="00A82418"/>
    <w:rsid w:val="00A82E13"/>
    <w:rsid w:val="00A8304F"/>
    <w:rsid w:val="00A83332"/>
    <w:rsid w:val="00A86806"/>
    <w:rsid w:val="00A90D56"/>
    <w:rsid w:val="00A927E3"/>
    <w:rsid w:val="00A948C0"/>
    <w:rsid w:val="00A94B5E"/>
    <w:rsid w:val="00A94E61"/>
    <w:rsid w:val="00AA0847"/>
    <w:rsid w:val="00AA0C3C"/>
    <w:rsid w:val="00AA1D8C"/>
    <w:rsid w:val="00AA2B77"/>
    <w:rsid w:val="00AA36B7"/>
    <w:rsid w:val="00AA4920"/>
    <w:rsid w:val="00AA4CF4"/>
    <w:rsid w:val="00AB079D"/>
    <w:rsid w:val="00AB0A65"/>
    <w:rsid w:val="00AB0BF5"/>
    <w:rsid w:val="00AB2E3D"/>
    <w:rsid w:val="00AB4D83"/>
    <w:rsid w:val="00AB77A6"/>
    <w:rsid w:val="00AC051C"/>
    <w:rsid w:val="00AC0AAB"/>
    <w:rsid w:val="00AC116F"/>
    <w:rsid w:val="00AC2458"/>
    <w:rsid w:val="00AC2EAC"/>
    <w:rsid w:val="00AC576C"/>
    <w:rsid w:val="00AC6237"/>
    <w:rsid w:val="00AC6B95"/>
    <w:rsid w:val="00AC79F8"/>
    <w:rsid w:val="00AD053D"/>
    <w:rsid w:val="00AD19B1"/>
    <w:rsid w:val="00AD3606"/>
    <w:rsid w:val="00AD3AFC"/>
    <w:rsid w:val="00AE1353"/>
    <w:rsid w:val="00AE29CD"/>
    <w:rsid w:val="00AE2C86"/>
    <w:rsid w:val="00AE3D72"/>
    <w:rsid w:val="00AE61BD"/>
    <w:rsid w:val="00AE7142"/>
    <w:rsid w:val="00AE7466"/>
    <w:rsid w:val="00AF0088"/>
    <w:rsid w:val="00AF68B5"/>
    <w:rsid w:val="00B00035"/>
    <w:rsid w:val="00B024C6"/>
    <w:rsid w:val="00B0297D"/>
    <w:rsid w:val="00B033D8"/>
    <w:rsid w:val="00B05656"/>
    <w:rsid w:val="00B10047"/>
    <w:rsid w:val="00B10A75"/>
    <w:rsid w:val="00B11736"/>
    <w:rsid w:val="00B11EFC"/>
    <w:rsid w:val="00B11F60"/>
    <w:rsid w:val="00B152BC"/>
    <w:rsid w:val="00B1783A"/>
    <w:rsid w:val="00B17905"/>
    <w:rsid w:val="00B22448"/>
    <w:rsid w:val="00B2282C"/>
    <w:rsid w:val="00B22B0E"/>
    <w:rsid w:val="00B22D5D"/>
    <w:rsid w:val="00B233DE"/>
    <w:rsid w:val="00B23ACB"/>
    <w:rsid w:val="00B23CC2"/>
    <w:rsid w:val="00B249F1"/>
    <w:rsid w:val="00B300ED"/>
    <w:rsid w:val="00B303A9"/>
    <w:rsid w:val="00B326E7"/>
    <w:rsid w:val="00B35165"/>
    <w:rsid w:val="00B351B1"/>
    <w:rsid w:val="00B42367"/>
    <w:rsid w:val="00B42FEB"/>
    <w:rsid w:val="00B44D09"/>
    <w:rsid w:val="00B50328"/>
    <w:rsid w:val="00B516B5"/>
    <w:rsid w:val="00B51B91"/>
    <w:rsid w:val="00B5278E"/>
    <w:rsid w:val="00B56CA6"/>
    <w:rsid w:val="00B60523"/>
    <w:rsid w:val="00B62F71"/>
    <w:rsid w:val="00B6379A"/>
    <w:rsid w:val="00B6383E"/>
    <w:rsid w:val="00B65038"/>
    <w:rsid w:val="00B650DF"/>
    <w:rsid w:val="00B7057B"/>
    <w:rsid w:val="00B70AAB"/>
    <w:rsid w:val="00B71085"/>
    <w:rsid w:val="00B7169F"/>
    <w:rsid w:val="00B72B5A"/>
    <w:rsid w:val="00B77C14"/>
    <w:rsid w:val="00B80967"/>
    <w:rsid w:val="00B8383F"/>
    <w:rsid w:val="00B85AC0"/>
    <w:rsid w:val="00B8634D"/>
    <w:rsid w:val="00B871B0"/>
    <w:rsid w:val="00B87B29"/>
    <w:rsid w:val="00B91E9A"/>
    <w:rsid w:val="00B92455"/>
    <w:rsid w:val="00B95953"/>
    <w:rsid w:val="00B95FB7"/>
    <w:rsid w:val="00B96057"/>
    <w:rsid w:val="00B960A5"/>
    <w:rsid w:val="00BA1668"/>
    <w:rsid w:val="00BA216B"/>
    <w:rsid w:val="00BA2FA2"/>
    <w:rsid w:val="00BA50AA"/>
    <w:rsid w:val="00BA521C"/>
    <w:rsid w:val="00BA65FE"/>
    <w:rsid w:val="00BA7167"/>
    <w:rsid w:val="00BB0333"/>
    <w:rsid w:val="00BB187B"/>
    <w:rsid w:val="00BB2E73"/>
    <w:rsid w:val="00BB31EF"/>
    <w:rsid w:val="00BB4431"/>
    <w:rsid w:val="00BB44FF"/>
    <w:rsid w:val="00BB47C3"/>
    <w:rsid w:val="00BB4B7D"/>
    <w:rsid w:val="00BB4E85"/>
    <w:rsid w:val="00BC143B"/>
    <w:rsid w:val="00BC2926"/>
    <w:rsid w:val="00BC2E68"/>
    <w:rsid w:val="00BC350E"/>
    <w:rsid w:val="00BC48AF"/>
    <w:rsid w:val="00BC4E8D"/>
    <w:rsid w:val="00BC6FDC"/>
    <w:rsid w:val="00BC7590"/>
    <w:rsid w:val="00BC7C9A"/>
    <w:rsid w:val="00BD0497"/>
    <w:rsid w:val="00BD3A9D"/>
    <w:rsid w:val="00BD6A3B"/>
    <w:rsid w:val="00BD6A84"/>
    <w:rsid w:val="00BD6D00"/>
    <w:rsid w:val="00BD6D68"/>
    <w:rsid w:val="00BD7BE3"/>
    <w:rsid w:val="00BE0284"/>
    <w:rsid w:val="00BE52BC"/>
    <w:rsid w:val="00BE7E78"/>
    <w:rsid w:val="00BF1622"/>
    <w:rsid w:val="00BF4C07"/>
    <w:rsid w:val="00BF54ED"/>
    <w:rsid w:val="00BF5549"/>
    <w:rsid w:val="00BF5B66"/>
    <w:rsid w:val="00BF5D40"/>
    <w:rsid w:val="00BF70E6"/>
    <w:rsid w:val="00BF740C"/>
    <w:rsid w:val="00BF7F27"/>
    <w:rsid w:val="00C019BE"/>
    <w:rsid w:val="00C021F4"/>
    <w:rsid w:val="00C025B4"/>
    <w:rsid w:val="00C04142"/>
    <w:rsid w:val="00C04833"/>
    <w:rsid w:val="00C05661"/>
    <w:rsid w:val="00C05D99"/>
    <w:rsid w:val="00C078AB"/>
    <w:rsid w:val="00C133FE"/>
    <w:rsid w:val="00C1560C"/>
    <w:rsid w:val="00C24A68"/>
    <w:rsid w:val="00C30570"/>
    <w:rsid w:val="00C32824"/>
    <w:rsid w:val="00C338BB"/>
    <w:rsid w:val="00C348EB"/>
    <w:rsid w:val="00C34A1B"/>
    <w:rsid w:val="00C354CE"/>
    <w:rsid w:val="00C36488"/>
    <w:rsid w:val="00C36B98"/>
    <w:rsid w:val="00C37B4E"/>
    <w:rsid w:val="00C37E0B"/>
    <w:rsid w:val="00C41222"/>
    <w:rsid w:val="00C415DD"/>
    <w:rsid w:val="00C41D2B"/>
    <w:rsid w:val="00C42556"/>
    <w:rsid w:val="00C4272E"/>
    <w:rsid w:val="00C440FF"/>
    <w:rsid w:val="00C4485D"/>
    <w:rsid w:val="00C46238"/>
    <w:rsid w:val="00C53FA7"/>
    <w:rsid w:val="00C54223"/>
    <w:rsid w:val="00C548AC"/>
    <w:rsid w:val="00C550E6"/>
    <w:rsid w:val="00C55DFA"/>
    <w:rsid w:val="00C6041B"/>
    <w:rsid w:val="00C61066"/>
    <w:rsid w:val="00C619E2"/>
    <w:rsid w:val="00C6400D"/>
    <w:rsid w:val="00C64ABE"/>
    <w:rsid w:val="00C659C4"/>
    <w:rsid w:val="00C65FF1"/>
    <w:rsid w:val="00C66708"/>
    <w:rsid w:val="00C669A5"/>
    <w:rsid w:val="00C67CE3"/>
    <w:rsid w:val="00C71068"/>
    <w:rsid w:val="00C71B4F"/>
    <w:rsid w:val="00C71DF9"/>
    <w:rsid w:val="00C72D7A"/>
    <w:rsid w:val="00C73821"/>
    <w:rsid w:val="00C76384"/>
    <w:rsid w:val="00C81028"/>
    <w:rsid w:val="00C81763"/>
    <w:rsid w:val="00C81CB4"/>
    <w:rsid w:val="00C81D14"/>
    <w:rsid w:val="00C81DE7"/>
    <w:rsid w:val="00C822BB"/>
    <w:rsid w:val="00C83931"/>
    <w:rsid w:val="00C85115"/>
    <w:rsid w:val="00C86120"/>
    <w:rsid w:val="00C87630"/>
    <w:rsid w:val="00C91A2F"/>
    <w:rsid w:val="00C94741"/>
    <w:rsid w:val="00C9529E"/>
    <w:rsid w:val="00C95743"/>
    <w:rsid w:val="00C961F8"/>
    <w:rsid w:val="00C96B7D"/>
    <w:rsid w:val="00C96F98"/>
    <w:rsid w:val="00CA06FE"/>
    <w:rsid w:val="00CA4590"/>
    <w:rsid w:val="00CA5B57"/>
    <w:rsid w:val="00CA6011"/>
    <w:rsid w:val="00CA66FB"/>
    <w:rsid w:val="00CA7091"/>
    <w:rsid w:val="00CB5C7E"/>
    <w:rsid w:val="00CB6220"/>
    <w:rsid w:val="00CC1143"/>
    <w:rsid w:val="00CC2527"/>
    <w:rsid w:val="00CC2BB5"/>
    <w:rsid w:val="00CC3606"/>
    <w:rsid w:val="00CC50F8"/>
    <w:rsid w:val="00CC5676"/>
    <w:rsid w:val="00CC682F"/>
    <w:rsid w:val="00CD1F8A"/>
    <w:rsid w:val="00CD2C08"/>
    <w:rsid w:val="00CD2DF9"/>
    <w:rsid w:val="00CD2E66"/>
    <w:rsid w:val="00CD5731"/>
    <w:rsid w:val="00CE07A9"/>
    <w:rsid w:val="00CE30B0"/>
    <w:rsid w:val="00CE43BE"/>
    <w:rsid w:val="00CE5800"/>
    <w:rsid w:val="00CF305E"/>
    <w:rsid w:val="00CF57D5"/>
    <w:rsid w:val="00CF5F35"/>
    <w:rsid w:val="00D00159"/>
    <w:rsid w:val="00D011FE"/>
    <w:rsid w:val="00D05FC0"/>
    <w:rsid w:val="00D06ABE"/>
    <w:rsid w:val="00D06B28"/>
    <w:rsid w:val="00D07F58"/>
    <w:rsid w:val="00D17612"/>
    <w:rsid w:val="00D21176"/>
    <w:rsid w:val="00D22847"/>
    <w:rsid w:val="00D23C15"/>
    <w:rsid w:val="00D244DB"/>
    <w:rsid w:val="00D30640"/>
    <w:rsid w:val="00D30F25"/>
    <w:rsid w:val="00D35CE6"/>
    <w:rsid w:val="00D36E1B"/>
    <w:rsid w:val="00D402A6"/>
    <w:rsid w:val="00D416B6"/>
    <w:rsid w:val="00D42576"/>
    <w:rsid w:val="00D43E7F"/>
    <w:rsid w:val="00D46840"/>
    <w:rsid w:val="00D46E1D"/>
    <w:rsid w:val="00D47792"/>
    <w:rsid w:val="00D503C3"/>
    <w:rsid w:val="00D5083B"/>
    <w:rsid w:val="00D50ED5"/>
    <w:rsid w:val="00D52200"/>
    <w:rsid w:val="00D53B2D"/>
    <w:rsid w:val="00D555E3"/>
    <w:rsid w:val="00D556C4"/>
    <w:rsid w:val="00D56058"/>
    <w:rsid w:val="00D57B96"/>
    <w:rsid w:val="00D61850"/>
    <w:rsid w:val="00D6368C"/>
    <w:rsid w:val="00D643F8"/>
    <w:rsid w:val="00D6496F"/>
    <w:rsid w:val="00D64B7C"/>
    <w:rsid w:val="00D64DD6"/>
    <w:rsid w:val="00D64FC7"/>
    <w:rsid w:val="00D65A82"/>
    <w:rsid w:val="00D65FE4"/>
    <w:rsid w:val="00D7113E"/>
    <w:rsid w:val="00D7334B"/>
    <w:rsid w:val="00D747BC"/>
    <w:rsid w:val="00D74827"/>
    <w:rsid w:val="00D757B4"/>
    <w:rsid w:val="00D75DA5"/>
    <w:rsid w:val="00D76AC7"/>
    <w:rsid w:val="00D76F09"/>
    <w:rsid w:val="00D77397"/>
    <w:rsid w:val="00D77A36"/>
    <w:rsid w:val="00D802FD"/>
    <w:rsid w:val="00D80EF0"/>
    <w:rsid w:val="00D832D1"/>
    <w:rsid w:val="00D84AC6"/>
    <w:rsid w:val="00D853ED"/>
    <w:rsid w:val="00D85DF0"/>
    <w:rsid w:val="00D8622C"/>
    <w:rsid w:val="00D864DC"/>
    <w:rsid w:val="00D8784B"/>
    <w:rsid w:val="00D878B3"/>
    <w:rsid w:val="00D911A4"/>
    <w:rsid w:val="00D91B9E"/>
    <w:rsid w:val="00D93562"/>
    <w:rsid w:val="00D93B2B"/>
    <w:rsid w:val="00D95A30"/>
    <w:rsid w:val="00D95E40"/>
    <w:rsid w:val="00DA0171"/>
    <w:rsid w:val="00DA0B5B"/>
    <w:rsid w:val="00DA1EB4"/>
    <w:rsid w:val="00DA2703"/>
    <w:rsid w:val="00DA2871"/>
    <w:rsid w:val="00DA2E95"/>
    <w:rsid w:val="00DA5C8B"/>
    <w:rsid w:val="00DB04CE"/>
    <w:rsid w:val="00DB1855"/>
    <w:rsid w:val="00DB37C5"/>
    <w:rsid w:val="00DB3E20"/>
    <w:rsid w:val="00DB4353"/>
    <w:rsid w:val="00DB6882"/>
    <w:rsid w:val="00DC0208"/>
    <w:rsid w:val="00DC111B"/>
    <w:rsid w:val="00DC1EF3"/>
    <w:rsid w:val="00DC2C7F"/>
    <w:rsid w:val="00DC33AA"/>
    <w:rsid w:val="00DC6623"/>
    <w:rsid w:val="00DC7B9F"/>
    <w:rsid w:val="00DD0B21"/>
    <w:rsid w:val="00DD1074"/>
    <w:rsid w:val="00DD41D8"/>
    <w:rsid w:val="00DD4788"/>
    <w:rsid w:val="00DD5DE0"/>
    <w:rsid w:val="00DD69B3"/>
    <w:rsid w:val="00DD73F2"/>
    <w:rsid w:val="00DE1FE8"/>
    <w:rsid w:val="00DE710F"/>
    <w:rsid w:val="00DF4756"/>
    <w:rsid w:val="00DF739B"/>
    <w:rsid w:val="00E0112A"/>
    <w:rsid w:val="00E01E84"/>
    <w:rsid w:val="00E0571D"/>
    <w:rsid w:val="00E073A3"/>
    <w:rsid w:val="00E11998"/>
    <w:rsid w:val="00E12597"/>
    <w:rsid w:val="00E127BB"/>
    <w:rsid w:val="00E12F30"/>
    <w:rsid w:val="00E205BC"/>
    <w:rsid w:val="00E21CBA"/>
    <w:rsid w:val="00E2260B"/>
    <w:rsid w:val="00E2261B"/>
    <w:rsid w:val="00E22F3A"/>
    <w:rsid w:val="00E23E07"/>
    <w:rsid w:val="00E24879"/>
    <w:rsid w:val="00E259F1"/>
    <w:rsid w:val="00E26245"/>
    <w:rsid w:val="00E321D9"/>
    <w:rsid w:val="00E326D8"/>
    <w:rsid w:val="00E33182"/>
    <w:rsid w:val="00E342D3"/>
    <w:rsid w:val="00E3608C"/>
    <w:rsid w:val="00E3707E"/>
    <w:rsid w:val="00E40FCE"/>
    <w:rsid w:val="00E44420"/>
    <w:rsid w:val="00E44D08"/>
    <w:rsid w:val="00E455D2"/>
    <w:rsid w:val="00E53C33"/>
    <w:rsid w:val="00E60AC9"/>
    <w:rsid w:val="00E614F6"/>
    <w:rsid w:val="00E619E1"/>
    <w:rsid w:val="00E62FC4"/>
    <w:rsid w:val="00E64718"/>
    <w:rsid w:val="00E65ADC"/>
    <w:rsid w:val="00E65CFD"/>
    <w:rsid w:val="00E71554"/>
    <w:rsid w:val="00E73B4E"/>
    <w:rsid w:val="00E7498D"/>
    <w:rsid w:val="00E74D53"/>
    <w:rsid w:val="00E75031"/>
    <w:rsid w:val="00E752A0"/>
    <w:rsid w:val="00E7651C"/>
    <w:rsid w:val="00E7732D"/>
    <w:rsid w:val="00E820B5"/>
    <w:rsid w:val="00E82AB2"/>
    <w:rsid w:val="00E8357E"/>
    <w:rsid w:val="00E838C8"/>
    <w:rsid w:val="00E839C6"/>
    <w:rsid w:val="00E86411"/>
    <w:rsid w:val="00E867C6"/>
    <w:rsid w:val="00E91B3D"/>
    <w:rsid w:val="00E92617"/>
    <w:rsid w:val="00E95534"/>
    <w:rsid w:val="00E95F4B"/>
    <w:rsid w:val="00E96175"/>
    <w:rsid w:val="00E9693A"/>
    <w:rsid w:val="00EA3D92"/>
    <w:rsid w:val="00EA3F53"/>
    <w:rsid w:val="00EA4CA0"/>
    <w:rsid w:val="00EA5EC3"/>
    <w:rsid w:val="00EA63C4"/>
    <w:rsid w:val="00EA69BC"/>
    <w:rsid w:val="00EA6AF1"/>
    <w:rsid w:val="00EB026B"/>
    <w:rsid w:val="00EB24D2"/>
    <w:rsid w:val="00EB5BFE"/>
    <w:rsid w:val="00EC2935"/>
    <w:rsid w:val="00EC2EF8"/>
    <w:rsid w:val="00EC43DD"/>
    <w:rsid w:val="00EC4C30"/>
    <w:rsid w:val="00EC4E1C"/>
    <w:rsid w:val="00EC5584"/>
    <w:rsid w:val="00EC5B1D"/>
    <w:rsid w:val="00EC60BF"/>
    <w:rsid w:val="00ED0C82"/>
    <w:rsid w:val="00ED5D4F"/>
    <w:rsid w:val="00ED7677"/>
    <w:rsid w:val="00EE1A3B"/>
    <w:rsid w:val="00EE6E7F"/>
    <w:rsid w:val="00EF03D3"/>
    <w:rsid w:val="00EF316E"/>
    <w:rsid w:val="00EF47D0"/>
    <w:rsid w:val="00EF7728"/>
    <w:rsid w:val="00EF77CF"/>
    <w:rsid w:val="00EF79CB"/>
    <w:rsid w:val="00F00777"/>
    <w:rsid w:val="00F00814"/>
    <w:rsid w:val="00F025A3"/>
    <w:rsid w:val="00F029D8"/>
    <w:rsid w:val="00F035BB"/>
    <w:rsid w:val="00F039C3"/>
    <w:rsid w:val="00F047CB"/>
    <w:rsid w:val="00F051B5"/>
    <w:rsid w:val="00F05CD2"/>
    <w:rsid w:val="00F06874"/>
    <w:rsid w:val="00F0762C"/>
    <w:rsid w:val="00F11183"/>
    <w:rsid w:val="00F11D6D"/>
    <w:rsid w:val="00F12B9D"/>
    <w:rsid w:val="00F13589"/>
    <w:rsid w:val="00F1554D"/>
    <w:rsid w:val="00F21A28"/>
    <w:rsid w:val="00F21F55"/>
    <w:rsid w:val="00F22B6D"/>
    <w:rsid w:val="00F326AD"/>
    <w:rsid w:val="00F35547"/>
    <w:rsid w:val="00F36226"/>
    <w:rsid w:val="00F364DC"/>
    <w:rsid w:val="00F40788"/>
    <w:rsid w:val="00F4159E"/>
    <w:rsid w:val="00F42494"/>
    <w:rsid w:val="00F43945"/>
    <w:rsid w:val="00F4451E"/>
    <w:rsid w:val="00F45C5D"/>
    <w:rsid w:val="00F47AED"/>
    <w:rsid w:val="00F47B4F"/>
    <w:rsid w:val="00F51075"/>
    <w:rsid w:val="00F542C6"/>
    <w:rsid w:val="00F5446E"/>
    <w:rsid w:val="00F54AE0"/>
    <w:rsid w:val="00F54C85"/>
    <w:rsid w:val="00F551CF"/>
    <w:rsid w:val="00F55342"/>
    <w:rsid w:val="00F624B8"/>
    <w:rsid w:val="00F629B1"/>
    <w:rsid w:val="00F63539"/>
    <w:rsid w:val="00F63B11"/>
    <w:rsid w:val="00F63C16"/>
    <w:rsid w:val="00F66518"/>
    <w:rsid w:val="00F71BAD"/>
    <w:rsid w:val="00F72F12"/>
    <w:rsid w:val="00F77CE3"/>
    <w:rsid w:val="00F80816"/>
    <w:rsid w:val="00F80CFD"/>
    <w:rsid w:val="00F81130"/>
    <w:rsid w:val="00F81C33"/>
    <w:rsid w:val="00F82051"/>
    <w:rsid w:val="00F82A6C"/>
    <w:rsid w:val="00F83A7A"/>
    <w:rsid w:val="00F8619E"/>
    <w:rsid w:val="00F86FA9"/>
    <w:rsid w:val="00F93ED1"/>
    <w:rsid w:val="00F94306"/>
    <w:rsid w:val="00F9487B"/>
    <w:rsid w:val="00F965B6"/>
    <w:rsid w:val="00FA0E66"/>
    <w:rsid w:val="00FA3356"/>
    <w:rsid w:val="00FA3D56"/>
    <w:rsid w:val="00FA5584"/>
    <w:rsid w:val="00FB0B59"/>
    <w:rsid w:val="00FB20D7"/>
    <w:rsid w:val="00FB2EFE"/>
    <w:rsid w:val="00FB3FD8"/>
    <w:rsid w:val="00FB42D8"/>
    <w:rsid w:val="00FB71F2"/>
    <w:rsid w:val="00FB7ADB"/>
    <w:rsid w:val="00FC0059"/>
    <w:rsid w:val="00FC0778"/>
    <w:rsid w:val="00FC1CBD"/>
    <w:rsid w:val="00FC1EFC"/>
    <w:rsid w:val="00FC2A10"/>
    <w:rsid w:val="00FC3E61"/>
    <w:rsid w:val="00FC53C4"/>
    <w:rsid w:val="00FC6072"/>
    <w:rsid w:val="00FC7FA9"/>
    <w:rsid w:val="00FD0833"/>
    <w:rsid w:val="00FD0A91"/>
    <w:rsid w:val="00FD0E2D"/>
    <w:rsid w:val="00FD3A54"/>
    <w:rsid w:val="00FD62A9"/>
    <w:rsid w:val="00FD7E14"/>
    <w:rsid w:val="00FE16AE"/>
    <w:rsid w:val="00FE2A6F"/>
    <w:rsid w:val="00FE3755"/>
    <w:rsid w:val="00FE4F25"/>
    <w:rsid w:val="00FF01DA"/>
    <w:rsid w:val="00FF134F"/>
    <w:rsid w:val="00FF6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88236-C38E-4D49-8A6A-509206DD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98D"/>
    <w:pPr>
      <w:spacing w:after="0" w:line="360" w:lineRule="auto"/>
      <w:ind w:firstLine="709"/>
      <w:jc w:val="both"/>
      <w:outlineLvl w:val="0"/>
    </w:pPr>
    <w:rPr>
      <w:rFonts w:ascii="Times New Roman" w:eastAsia="Times New Roman" w:hAnsi="Times New Roman" w:cs="Times New Roman"/>
      <w:bCs/>
      <w:kern w:val="36"/>
      <w:sz w:val="24"/>
      <w:szCs w:val="24"/>
      <w:lang w:eastAsia="ru-RU"/>
    </w:rPr>
  </w:style>
  <w:style w:type="paragraph" w:styleId="1">
    <w:name w:val="heading 1"/>
    <w:basedOn w:val="a"/>
    <w:next w:val="a"/>
    <w:link w:val="10"/>
    <w:uiPriority w:val="9"/>
    <w:qFormat/>
    <w:rsid w:val="00E7498D"/>
    <w:pPr>
      <w:keepNext/>
      <w:keepLines/>
      <w:jc w:val="center"/>
    </w:pPr>
    <w:rPr>
      <w:rFonts w:eastAsiaTheme="majorEastAsia"/>
      <w:b/>
    </w:rPr>
  </w:style>
  <w:style w:type="paragraph" w:styleId="2">
    <w:name w:val="heading 2"/>
    <w:basedOn w:val="a"/>
    <w:next w:val="a"/>
    <w:link w:val="20"/>
    <w:uiPriority w:val="9"/>
    <w:qFormat/>
    <w:rsid w:val="00E7498D"/>
    <w:pPr>
      <w:keepNext/>
      <w:keepLines/>
      <w:spacing w:before="200" w:line="240" w:lineRule="auto"/>
      <w:jc w:val="center"/>
      <w:outlineLvl w:val="1"/>
    </w:pPr>
    <w:rPr>
      <w:rFonts w:eastAsia="Calibr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8D"/>
    <w:rPr>
      <w:rFonts w:ascii="Times New Roman" w:eastAsiaTheme="majorEastAsia" w:hAnsi="Times New Roman" w:cs="Times New Roman"/>
      <w:b/>
      <w:bCs/>
      <w:kern w:val="36"/>
      <w:sz w:val="24"/>
      <w:szCs w:val="24"/>
      <w:lang w:eastAsia="ru-RU"/>
    </w:rPr>
  </w:style>
  <w:style w:type="character" w:customStyle="1" w:styleId="20">
    <w:name w:val="Заголовок 2 Знак"/>
    <w:basedOn w:val="a0"/>
    <w:link w:val="2"/>
    <w:uiPriority w:val="9"/>
    <w:rsid w:val="00E7498D"/>
    <w:rPr>
      <w:rFonts w:ascii="Times New Roman" w:eastAsia="Calibri" w:hAnsi="Times New Roman" w:cs="Times New Roman"/>
      <w:b/>
      <w:bCs/>
      <w:kern w:val="36"/>
      <w:sz w:val="28"/>
      <w:szCs w:val="26"/>
      <w:lang w:eastAsia="ru-RU"/>
    </w:rPr>
  </w:style>
  <w:style w:type="paragraph" w:styleId="a3">
    <w:name w:val="Body Text Indent"/>
    <w:basedOn w:val="a"/>
    <w:link w:val="a4"/>
    <w:uiPriority w:val="99"/>
    <w:rsid w:val="00E7498D"/>
    <w:pPr>
      <w:spacing w:after="120"/>
      <w:ind w:left="283"/>
    </w:pPr>
    <w:rPr>
      <w:rFonts w:ascii="Calibri" w:hAnsi="Calibri"/>
    </w:rPr>
  </w:style>
  <w:style w:type="character" w:customStyle="1" w:styleId="a4">
    <w:name w:val="Основной текст с отступом Знак"/>
    <w:basedOn w:val="a0"/>
    <w:link w:val="a3"/>
    <w:uiPriority w:val="99"/>
    <w:rsid w:val="00E7498D"/>
    <w:rPr>
      <w:rFonts w:ascii="Calibri" w:eastAsia="Times New Roman" w:hAnsi="Calibri" w:cs="Times New Roman"/>
      <w:bCs/>
      <w:kern w:val="36"/>
      <w:sz w:val="24"/>
      <w:szCs w:val="24"/>
      <w:lang w:eastAsia="ru-RU"/>
    </w:rPr>
  </w:style>
  <w:style w:type="paragraph" w:customStyle="1" w:styleId="14">
    <w:name w:val="Обычный+14п"/>
    <w:basedOn w:val="a5"/>
    <w:rsid w:val="00E7498D"/>
  </w:style>
  <w:style w:type="paragraph" w:styleId="a5">
    <w:name w:val="Body Text"/>
    <w:basedOn w:val="a"/>
    <w:link w:val="a6"/>
    <w:unhideWhenUsed/>
    <w:rsid w:val="00E7498D"/>
    <w:pPr>
      <w:spacing w:after="120"/>
    </w:pPr>
  </w:style>
  <w:style w:type="character" w:customStyle="1" w:styleId="a6">
    <w:name w:val="Основной текст Знак"/>
    <w:basedOn w:val="a0"/>
    <w:link w:val="a5"/>
    <w:rsid w:val="00E7498D"/>
    <w:rPr>
      <w:rFonts w:ascii="Times New Roman" w:eastAsia="Times New Roman" w:hAnsi="Times New Roman" w:cs="Times New Roman"/>
      <w:bCs/>
      <w:kern w:val="36"/>
      <w:sz w:val="24"/>
      <w:szCs w:val="24"/>
      <w:lang w:eastAsia="ru-RU"/>
    </w:rPr>
  </w:style>
  <w:style w:type="character" w:styleId="a7">
    <w:name w:val="Strong"/>
    <w:basedOn w:val="a0"/>
    <w:qFormat/>
    <w:rsid w:val="00E7498D"/>
    <w:rPr>
      <w:rFonts w:cs="Times New Roman"/>
      <w:b/>
      <w:bCs/>
    </w:rPr>
  </w:style>
  <w:style w:type="paragraph" w:styleId="a8">
    <w:name w:val="Normal (Web)"/>
    <w:basedOn w:val="a"/>
    <w:link w:val="a9"/>
    <w:uiPriority w:val="99"/>
    <w:unhideWhenUsed/>
    <w:qFormat/>
    <w:rsid w:val="00E7498D"/>
    <w:pPr>
      <w:spacing w:before="100" w:beforeAutospacing="1" w:after="100" w:afterAutospacing="1" w:line="240" w:lineRule="auto"/>
    </w:pPr>
    <w:rPr>
      <w:color w:val="242428"/>
    </w:rPr>
  </w:style>
  <w:style w:type="character" w:customStyle="1" w:styleId="a9">
    <w:name w:val="Обычный (веб) Знак"/>
    <w:basedOn w:val="a0"/>
    <w:link w:val="a8"/>
    <w:uiPriority w:val="99"/>
    <w:rsid w:val="00E7498D"/>
    <w:rPr>
      <w:rFonts w:ascii="Times New Roman" w:eastAsia="Times New Roman" w:hAnsi="Times New Roman" w:cs="Times New Roman"/>
      <w:bCs/>
      <w:color w:val="242428"/>
      <w:kern w:val="36"/>
      <w:sz w:val="24"/>
      <w:szCs w:val="24"/>
      <w:lang w:eastAsia="ru-RU"/>
    </w:rPr>
  </w:style>
  <w:style w:type="paragraph" w:customStyle="1" w:styleId="11">
    <w:name w:val="Основной текст с отступом1"/>
    <w:basedOn w:val="a"/>
    <w:rsid w:val="00E7498D"/>
    <w:pPr>
      <w:spacing w:line="240" w:lineRule="auto"/>
      <w:ind w:firstLine="720"/>
    </w:pPr>
    <w:rPr>
      <w:rFonts w:eastAsia="Calibri"/>
      <w:sz w:val="26"/>
      <w:szCs w:val="26"/>
    </w:rPr>
  </w:style>
  <w:style w:type="paragraph" w:customStyle="1" w:styleId="p1">
    <w:name w:val="p1"/>
    <w:basedOn w:val="a"/>
    <w:rsid w:val="00E7498D"/>
    <w:pPr>
      <w:spacing w:before="75" w:after="75" w:line="240" w:lineRule="auto"/>
      <w:ind w:firstLine="300"/>
    </w:pPr>
    <w:rPr>
      <w:rFonts w:ascii="Arial" w:eastAsia="Arial Unicode MS" w:hAnsi="Arial" w:cs="Arial"/>
      <w:sz w:val="20"/>
      <w:szCs w:val="20"/>
    </w:rPr>
  </w:style>
  <w:style w:type="paragraph" w:styleId="21">
    <w:name w:val="toc 2"/>
    <w:basedOn w:val="a"/>
    <w:next w:val="a"/>
    <w:autoRedefine/>
    <w:uiPriority w:val="39"/>
    <w:unhideWhenUsed/>
    <w:rsid w:val="00E7498D"/>
    <w:pPr>
      <w:tabs>
        <w:tab w:val="right" w:leader="dot" w:pos="9344"/>
      </w:tabs>
      <w:spacing w:line="240" w:lineRule="auto"/>
    </w:pPr>
  </w:style>
  <w:style w:type="paragraph" w:styleId="12">
    <w:name w:val="toc 1"/>
    <w:basedOn w:val="a"/>
    <w:next w:val="a"/>
    <w:autoRedefine/>
    <w:uiPriority w:val="39"/>
    <w:unhideWhenUsed/>
    <w:qFormat/>
    <w:rsid w:val="00395B1F"/>
    <w:pPr>
      <w:tabs>
        <w:tab w:val="left" w:pos="1276"/>
        <w:tab w:val="right" w:leader="dot" w:pos="9344"/>
      </w:tabs>
      <w:spacing w:line="240" w:lineRule="auto"/>
      <w:ind w:firstLine="0"/>
    </w:pPr>
  </w:style>
  <w:style w:type="character" w:styleId="aa">
    <w:name w:val="Hyperlink"/>
    <w:basedOn w:val="a0"/>
    <w:uiPriority w:val="99"/>
    <w:unhideWhenUsed/>
    <w:rsid w:val="00E7498D"/>
    <w:rPr>
      <w:color w:val="0000FF" w:themeColor="hyperlink"/>
      <w:u w:val="single"/>
    </w:rPr>
  </w:style>
  <w:style w:type="paragraph" w:styleId="22">
    <w:name w:val="Body Text Indent 2"/>
    <w:basedOn w:val="a"/>
    <w:link w:val="23"/>
    <w:uiPriority w:val="99"/>
    <w:unhideWhenUsed/>
    <w:rsid w:val="00E7498D"/>
    <w:pPr>
      <w:spacing w:after="120" w:line="480" w:lineRule="auto"/>
      <w:ind w:left="283"/>
    </w:pPr>
  </w:style>
  <w:style w:type="character" w:customStyle="1" w:styleId="23">
    <w:name w:val="Основной текст с отступом 2 Знак"/>
    <w:basedOn w:val="a0"/>
    <w:link w:val="22"/>
    <w:uiPriority w:val="99"/>
    <w:rsid w:val="00E7498D"/>
    <w:rPr>
      <w:rFonts w:ascii="Times New Roman" w:eastAsia="Times New Roman" w:hAnsi="Times New Roman" w:cs="Times New Roman"/>
      <w:bCs/>
      <w:kern w:val="36"/>
      <w:sz w:val="24"/>
      <w:szCs w:val="24"/>
      <w:lang w:eastAsia="ru-RU"/>
    </w:rPr>
  </w:style>
  <w:style w:type="paragraph" w:styleId="ab">
    <w:name w:val="List Paragraph"/>
    <w:basedOn w:val="a"/>
    <w:link w:val="ac"/>
    <w:uiPriority w:val="34"/>
    <w:qFormat/>
    <w:rsid w:val="00E7498D"/>
    <w:pPr>
      <w:spacing w:line="240" w:lineRule="auto"/>
      <w:ind w:left="708"/>
    </w:pPr>
    <w:rPr>
      <w:sz w:val="28"/>
      <w:szCs w:val="28"/>
    </w:rPr>
  </w:style>
  <w:style w:type="paragraph" w:styleId="24">
    <w:name w:val="Body Text 2"/>
    <w:basedOn w:val="a"/>
    <w:link w:val="25"/>
    <w:rsid w:val="00E7498D"/>
    <w:pPr>
      <w:spacing w:after="120" w:line="480" w:lineRule="auto"/>
    </w:pPr>
  </w:style>
  <w:style w:type="character" w:customStyle="1" w:styleId="25">
    <w:name w:val="Основной текст 2 Знак"/>
    <w:basedOn w:val="a0"/>
    <w:link w:val="24"/>
    <w:rsid w:val="00E7498D"/>
    <w:rPr>
      <w:rFonts w:ascii="Times New Roman" w:eastAsia="Times New Roman" w:hAnsi="Times New Roman" w:cs="Times New Roman"/>
      <w:bCs/>
      <w:kern w:val="36"/>
      <w:sz w:val="24"/>
      <w:szCs w:val="24"/>
      <w:lang w:eastAsia="ru-RU"/>
    </w:rPr>
  </w:style>
  <w:style w:type="paragraph" w:styleId="3">
    <w:name w:val="Body Text Indent 3"/>
    <w:basedOn w:val="a"/>
    <w:link w:val="30"/>
    <w:uiPriority w:val="99"/>
    <w:semiHidden/>
    <w:unhideWhenUsed/>
    <w:rsid w:val="00AE61BD"/>
    <w:pPr>
      <w:spacing w:after="120"/>
      <w:ind w:left="283"/>
    </w:pPr>
    <w:rPr>
      <w:sz w:val="16"/>
      <w:szCs w:val="16"/>
    </w:rPr>
  </w:style>
  <w:style w:type="character" w:customStyle="1" w:styleId="30">
    <w:name w:val="Основной текст с отступом 3 Знак"/>
    <w:basedOn w:val="a0"/>
    <w:link w:val="3"/>
    <w:uiPriority w:val="99"/>
    <w:semiHidden/>
    <w:rsid w:val="00AE61BD"/>
    <w:rPr>
      <w:rFonts w:ascii="Times New Roman" w:eastAsia="Times New Roman" w:hAnsi="Times New Roman" w:cs="Times New Roman"/>
      <w:bCs/>
      <w:kern w:val="36"/>
      <w:sz w:val="16"/>
      <w:szCs w:val="16"/>
      <w:lang w:eastAsia="ru-RU"/>
    </w:rPr>
  </w:style>
  <w:style w:type="paragraph" w:styleId="ad">
    <w:name w:val="No Spacing"/>
    <w:basedOn w:val="a"/>
    <w:uiPriority w:val="1"/>
    <w:qFormat/>
    <w:rsid w:val="00882E78"/>
    <w:pPr>
      <w:spacing w:before="240" w:after="240" w:line="240" w:lineRule="auto"/>
      <w:ind w:firstLine="0"/>
      <w:jc w:val="left"/>
      <w:outlineLvl w:val="9"/>
    </w:pPr>
    <w:rPr>
      <w:bCs w:val="0"/>
      <w:color w:val="252525"/>
      <w:kern w:val="0"/>
    </w:rPr>
  </w:style>
  <w:style w:type="paragraph" w:customStyle="1" w:styleId="ConsPlusNormal">
    <w:name w:val="ConsPlusNormal"/>
    <w:rsid w:val="00A331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3017AB"/>
    <w:pPr>
      <w:tabs>
        <w:tab w:val="center" w:pos="4677"/>
        <w:tab w:val="right" w:pos="9355"/>
      </w:tabs>
      <w:spacing w:line="240" w:lineRule="auto"/>
    </w:pPr>
  </w:style>
  <w:style w:type="character" w:customStyle="1" w:styleId="af">
    <w:name w:val="Верхний колонтитул Знак"/>
    <w:basedOn w:val="a0"/>
    <w:link w:val="ae"/>
    <w:uiPriority w:val="99"/>
    <w:rsid w:val="003017AB"/>
    <w:rPr>
      <w:rFonts w:ascii="Times New Roman" w:eastAsia="Times New Roman" w:hAnsi="Times New Roman" w:cs="Times New Roman"/>
      <w:bCs/>
      <w:kern w:val="36"/>
      <w:sz w:val="24"/>
      <w:szCs w:val="24"/>
      <w:lang w:eastAsia="ru-RU"/>
    </w:rPr>
  </w:style>
  <w:style w:type="paragraph" w:styleId="af0">
    <w:name w:val="footer"/>
    <w:basedOn w:val="a"/>
    <w:link w:val="af1"/>
    <w:uiPriority w:val="99"/>
    <w:unhideWhenUsed/>
    <w:rsid w:val="003017AB"/>
    <w:pPr>
      <w:tabs>
        <w:tab w:val="center" w:pos="4677"/>
        <w:tab w:val="right" w:pos="9355"/>
      </w:tabs>
      <w:spacing w:line="240" w:lineRule="auto"/>
    </w:pPr>
  </w:style>
  <w:style w:type="character" w:customStyle="1" w:styleId="af1">
    <w:name w:val="Нижний колонтитул Знак"/>
    <w:basedOn w:val="a0"/>
    <w:link w:val="af0"/>
    <w:uiPriority w:val="99"/>
    <w:rsid w:val="003017AB"/>
    <w:rPr>
      <w:rFonts w:ascii="Times New Roman" w:eastAsia="Times New Roman" w:hAnsi="Times New Roman" w:cs="Times New Roman"/>
      <w:bCs/>
      <w:kern w:val="36"/>
      <w:sz w:val="24"/>
      <w:szCs w:val="24"/>
      <w:lang w:eastAsia="ru-RU"/>
    </w:rPr>
  </w:style>
  <w:style w:type="paragraph" w:styleId="af2">
    <w:name w:val="Balloon Text"/>
    <w:basedOn w:val="a"/>
    <w:link w:val="af3"/>
    <w:uiPriority w:val="99"/>
    <w:semiHidden/>
    <w:unhideWhenUsed/>
    <w:rsid w:val="003017AB"/>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017AB"/>
    <w:rPr>
      <w:rFonts w:ascii="Tahoma" w:eastAsia="Times New Roman" w:hAnsi="Tahoma" w:cs="Tahoma"/>
      <w:bCs/>
      <w:kern w:val="36"/>
      <w:sz w:val="16"/>
      <w:szCs w:val="16"/>
      <w:lang w:eastAsia="ru-RU"/>
    </w:rPr>
  </w:style>
  <w:style w:type="paragraph" w:styleId="31">
    <w:name w:val="toc 3"/>
    <w:basedOn w:val="a"/>
    <w:next w:val="a"/>
    <w:autoRedefine/>
    <w:uiPriority w:val="39"/>
    <w:unhideWhenUsed/>
    <w:rsid w:val="00D43E7F"/>
    <w:pPr>
      <w:spacing w:after="100" w:line="276" w:lineRule="auto"/>
      <w:ind w:left="440" w:firstLine="0"/>
      <w:jc w:val="left"/>
      <w:outlineLvl w:val="9"/>
    </w:pPr>
    <w:rPr>
      <w:rFonts w:asciiTheme="minorHAnsi" w:eastAsiaTheme="minorEastAsia" w:hAnsiTheme="minorHAnsi" w:cstheme="minorBidi"/>
      <w:bCs w:val="0"/>
      <w:kern w:val="0"/>
      <w:sz w:val="22"/>
      <w:szCs w:val="22"/>
    </w:rPr>
  </w:style>
  <w:style w:type="paragraph" w:styleId="4">
    <w:name w:val="toc 4"/>
    <w:basedOn w:val="a"/>
    <w:next w:val="a"/>
    <w:autoRedefine/>
    <w:uiPriority w:val="39"/>
    <w:unhideWhenUsed/>
    <w:rsid w:val="00D43E7F"/>
    <w:pPr>
      <w:spacing w:after="100" w:line="276" w:lineRule="auto"/>
      <w:ind w:left="660" w:firstLine="0"/>
      <w:jc w:val="left"/>
      <w:outlineLvl w:val="9"/>
    </w:pPr>
    <w:rPr>
      <w:rFonts w:asciiTheme="minorHAnsi" w:eastAsiaTheme="minorEastAsia" w:hAnsiTheme="minorHAnsi" w:cstheme="minorBidi"/>
      <w:bCs w:val="0"/>
      <w:kern w:val="0"/>
      <w:sz w:val="22"/>
      <w:szCs w:val="22"/>
    </w:rPr>
  </w:style>
  <w:style w:type="paragraph" w:styleId="5">
    <w:name w:val="toc 5"/>
    <w:basedOn w:val="a"/>
    <w:next w:val="a"/>
    <w:autoRedefine/>
    <w:uiPriority w:val="39"/>
    <w:unhideWhenUsed/>
    <w:rsid w:val="00D43E7F"/>
    <w:pPr>
      <w:spacing w:after="100" w:line="276" w:lineRule="auto"/>
      <w:ind w:left="880" w:firstLine="0"/>
      <w:jc w:val="left"/>
      <w:outlineLvl w:val="9"/>
    </w:pPr>
    <w:rPr>
      <w:rFonts w:asciiTheme="minorHAnsi" w:eastAsiaTheme="minorEastAsia" w:hAnsiTheme="minorHAnsi" w:cstheme="minorBidi"/>
      <w:bCs w:val="0"/>
      <w:kern w:val="0"/>
      <w:sz w:val="22"/>
      <w:szCs w:val="22"/>
    </w:rPr>
  </w:style>
  <w:style w:type="paragraph" w:styleId="6">
    <w:name w:val="toc 6"/>
    <w:basedOn w:val="a"/>
    <w:next w:val="a"/>
    <w:autoRedefine/>
    <w:uiPriority w:val="39"/>
    <w:unhideWhenUsed/>
    <w:rsid w:val="00D43E7F"/>
    <w:pPr>
      <w:spacing w:after="100" w:line="276" w:lineRule="auto"/>
      <w:ind w:left="1100" w:firstLine="0"/>
      <w:jc w:val="left"/>
      <w:outlineLvl w:val="9"/>
    </w:pPr>
    <w:rPr>
      <w:rFonts w:asciiTheme="minorHAnsi" w:eastAsiaTheme="minorEastAsia" w:hAnsiTheme="minorHAnsi" w:cstheme="minorBidi"/>
      <w:bCs w:val="0"/>
      <w:kern w:val="0"/>
      <w:sz w:val="22"/>
      <w:szCs w:val="22"/>
    </w:rPr>
  </w:style>
  <w:style w:type="paragraph" w:styleId="7">
    <w:name w:val="toc 7"/>
    <w:basedOn w:val="a"/>
    <w:next w:val="a"/>
    <w:autoRedefine/>
    <w:uiPriority w:val="39"/>
    <w:unhideWhenUsed/>
    <w:rsid w:val="00D43E7F"/>
    <w:pPr>
      <w:spacing w:after="100" w:line="276" w:lineRule="auto"/>
      <w:ind w:left="1320" w:firstLine="0"/>
      <w:jc w:val="left"/>
      <w:outlineLvl w:val="9"/>
    </w:pPr>
    <w:rPr>
      <w:rFonts w:asciiTheme="minorHAnsi" w:eastAsiaTheme="minorEastAsia" w:hAnsiTheme="minorHAnsi" w:cstheme="minorBidi"/>
      <w:bCs w:val="0"/>
      <w:kern w:val="0"/>
      <w:sz w:val="22"/>
      <w:szCs w:val="22"/>
    </w:rPr>
  </w:style>
  <w:style w:type="paragraph" w:styleId="8">
    <w:name w:val="toc 8"/>
    <w:basedOn w:val="a"/>
    <w:next w:val="a"/>
    <w:autoRedefine/>
    <w:uiPriority w:val="39"/>
    <w:unhideWhenUsed/>
    <w:rsid w:val="00D43E7F"/>
    <w:pPr>
      <w:spacing w:after="100" w:line="276" w:lineRule="auto"/>
      <w:ind w:left="1540" w:firstLine="0"/>
      <w:jc w:val="left"/>
      <w:outlineLvl w:val="9"/>
    </w:pPr>
    <w:rPr>
      <w:rFonts w:asciiTheme="minorHAnsi" w:eastAsiaTheme="minorEastAsia" w:hAnsiTheme="minorHAnsi" w:cstheme="minorBidi"/>
      <w:bCs w:val="0"/>
      <w:kern w:val="0"/>
      <w:sz w:val="22"/>
      <w:szCs w:val="22"/>
    </w:rPr>
  </w:style>
  <w:style w:type="paragraph" w:styleId="9">
    <w:name w:val="toc 9"/>
    <w:basedOn w:val="a"/>
    <w:next w:val="a"/>
    <w:autoRedefine/>
    <w:uiPriority w:val="39"/>
    <w:unhideWhenUsed/>
    <w:rsid w:val="00D43E7F"/>
    <w:pPr>
      <w:spacing w:after="100" w:line="276" w:lineRule="auto"/>
      <w:ind w:left="1760" w:firstLine="0"/>
      <w:jc w:val="left"/>
      <w:outlineLvl w:val="9"/>
    </w:pPr>
    <w:rPr>
      <w:rFonts w:asciiTheme="minorHAnsi" w:eastAsiaTheme="minorEastAsia" w:hAnsiTheme="minorHAnsi" w:cstheme="minorBidi"/>
      <w:bCs w:val="0"/>
      <w:kern w:val="0"/>
      <w:sz w:val="22"/>
      <w:szCs w:val="22"/>
    </w:rPr>
  </w:style>
  <w:style w:type="paragraph" w:customStyle="1" w:styleId="ConsPlusNonformat">
    <w:name w:val="ConsPlusNonformat"/>
    <w:uiPriority w:val="99"/>
    <w:rsid w:val="000503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Основной текст + Полужирный4"/>
    <w:basedOn w:val="a0"/>
    <w:uiPriority w:val="99"/>
    <w:rsid w:val="00D61850"/>
  </w:style>
  <w:style w:type="paragraph" w:styleId="af4">
    <w:name w:val="Title"/>
    <w:basedOn w:val="a"/>
    <w:link w:val="af5"/>
    <w:qFormat/>
    <w:rsid w:val="00981B71"/>
    <w:pPr>
      <w:spacing w:line="240" w:lineRule="auto"/>
      <w:ind w:firstLine="0"/>
      <w:jc w:val="center"/>
      <w:outlineLvl w:val="9"/>
    </w:pPr>
    <w:rPr>
      <w:b/>
      <w:bCs w:val="0"/>
      <w:kern w:val="0"/>
      <w:sz w:val="28"/>
    </w:rPr>
  </w:style>
  <w:style w:type="character" w:customStyle="1" w:styleId="af5">
    <w:name w:val="Название Знак"/>
    <w:basedOn w:val="a0"/>
    <w:link w:val="af4"/>
    <w:rsid w:val="00981B71"/>
    <w:rPr>
      <w:rFonts w:ascii="Times New Roman" w:eastAsia="Times New Roman" w:hAnsi="Times New Roman" w:cs="Times New Roman"/>
      <w:b/>
      <w:sz w:val="28"/>
      <w:szCs w:val="24"/>
      <w:lang w:eastAsia="ru-RU"/>
    </w:rPr>
  </w:style>
  <w:style w:type="paragraph" w:styleId="HTML">
    <w:name w:val="HTML Preformatted"/>
    <w:basedOn w:val="a"/>
    <w:link w:val="HTML0"/>
    <w:rsid w:val="00B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outlineLvl w:val="9"/>
    </w:pPr>
    <w:rPr>
      <w:rFonts w:ascii="Courier New" w:hAnsi="Courier New"/>
      <w:bCs w:val="0"/>
      <w:kern w:val="0"/>
      <w:sz w:val="20"/>
      <w:szCs w:val="20"/>
    </w:rPr>
  </w:style>
  <w:style w:type="character" w:customStyle="1" w:styleId="HTML0">
    <w:name w:val="Стандартный HTML Знак"/>
    <w:basedOn w:val="a0"/>
    <w:link w:val="HTML"/>
    <w:rsid w:val="00B87B29"/>
    <w:rPr>
      <w:rFonts w:ascii="Courier New" w:eastAsia="Times New Roman" w:hAnsi="Courier New" w:cs="Times New Roman"/>
      <w:sz w:val="20"/>
      <w:szCs w:val="20"/>
    </w:rPr>
  </w:style>
  <w:style w:type="character" w:customStyle="1" w:styleId="ac">
    <w:name w:val="Абзац списка Знак"/>
    <w:link w:val="ab"/>
    <w:uiPriority w:val="34"/>
    <w:rsid w:val="001753A1"/>
    <w:rPr>
      <w:rFonts w:ascii="Times New Roman" w:eastAsia="Times New Roman" w:hAnsi="Times New Roman" w:cs="Times New Roman"/>
      <w:bCs/>
      <w:kern w:val="36"/>
      <w:sz w:val="28"/>
      <w:szCs w:val="28"/>
      <w:lang w:eastAsia="ru-RU"/>
    </w:rPr>
  </w:style>
  <w:style w:type="character" w:customStyle="1" w:styleId="af6">
    <w:name w:val="Основной текст_"/>
    <w:basedOn w:val="a0"/>
    <w:link w:val="120"/>
    <w:rsid w:val="00C81DE7"/>
    <w:rPr>
      <w:rFonts w:ascii="Times New Roman" w:eastAsia="Times New Roman" w:hAnsi="Times New Roman" w:cs="Times New Roman"/>
      <w:sz w:val="21"/>
      <w:szCs w:val="21"/>
      <w:shd w:val="clear" w:color="auto" w:fill="FFFFFF"/>
    </w:rPr>
  </w:style>
  <w:style w:type="character" w:customStyle="1" w:styleId="10pt1pt">
    <w:name w:val="Основной текст + 10 pt;Интервал 1 pt"/>
    <w:basedOn w:val="af6"/>
    <w:rsid w:val="00C81DE7"/>
    <w:rPr>
      <w:rFonts w:ascii="Times New Roman" w:eastAsia="Times New Roman" w:hAnsi="Times New Roman" w:cs="Times New Roman"/>
      <w:spacing w:val="20"/>
      <w:sz w:val="20"/>
      <w:szCs w:val="20"/>
      <w:shd w:val="clear" w:color="auto" w:fill="FFFFFF"/>
    </w:rPr>
  </w:style>
  <w:style w:type="character" w:customStyle="1" w:styleId="60">
    <w:name w:val="Основной текст6"/>
    <w:basedOn w:val="af6"/>
    <w:rsid w:val="00C81DE7"/>
    <w:rPr>
      <w:rFonts w:ascii="Times New Roman" w:eastAsia="Times New Roman" w:hAnsi="Times New Roman" w:cs="Times New Roman"/>
      <w:sz w:val="21"/>
      <w:szCs w:val="21"/>
      <w:shd w:val="clear" w:color="auto" w:fill="FFFFFF"/>
    </w:rPr>
  </w:style>
  <w:style w:type="paragraph" w:customStyle="1" w:styleId="120">
    <w:name w:val="Основной текст12"/>
    <w:basedOn w:val="a"/>
    <w:link w:val="af6"/>
    <w:rsid w:val="00C81DE7"/>
    <w:pPr>
      <w:shd w:val="clear" w:color="auto" w:fill="FFFFFF"/>
      <w:spacing w:after="120" w:line="0" w:lineRule="atLeast"/>
      <w:ind w:hanging="7860"/>
      <w:jc w:val="left"/>
      <w:outlineLvl w:val="9"/>
    </w:pPr>
    <w:rPr>
      <w:bCs w:val="0"/>
      <w:kern w:val="0"/>
      <w:sz w:val="21"/>
      <w:szCs w:val="21"/>
      <w:lang w:eastAsia="en-US"/>
    </w:rPr>
  </w:style>
  <w:style w:type="character" w:customStyle="1" w:styleId="70">
    <w:name w:val="Основной текст7"/>
    <w:basedOn w:val="af6"/>
    <w:rsid w:val="00C81DE7"/>
    <w:rPr>
      <w:rFonts w:ascii="Times New Roman" w:eastAsia="Times New Roman" w:hAnsi="Times New Roman" w:cs="Times New Roman"/>
      <w:sz w:val="21"/>
      <w:szCs w:val="21"/>
      <w:shd w:val="clear" w:color="auto" w:fill="FFFFFF"/>
    </w:rPr>
  </w:style>
  <w:style w:type="character" w:customStyle="1" w:styleId="90">
    <w:name w:val="Основной текст9"/>
    <w:basedOn w:val="af6"/>
    <w:rsid w:val="00C81DE7"/>
    <w:rPr>
      <w:rFonts w:ascii="Times New Roman" w:eastAsia="Times New Roman" w:hAnsi="Times New Roman" w:cs="Times New Roman"/>
      <w:sz w:val="21"/>
      <w:szCs w:val="21"/>
      <w:shd w:val="clear" w:color="auto" w:fill="FFFFFF"/>
    </w:rPr>
  </w:style>
  <w:style w:type="character" w:customStyle="1" w:styleId="100">
    <w:name w:val="Основной текст10"/>
    <w:basedOn w:val="af6"/>
    <w:rsid w:val="00C81DE7"/>
    <w:rPr>
      <w:rFonts w:ascii="Times New Roman" w:eastAsia="Times New Roman" w:hAnsi="Times New Roman" w:cs="Times New Roman"/>
      <w:sz w:val="21"/>
      <w:szCs w:val="21"/>
      <w:shd w:val="clear" w:color="auto" w:fill="FFFFFF"/>
    </w:rPr>
  </w:style>
  <w:style w:type="character" w:customStyle="1" w:styleId="110">
    <w:name w:val="Основной текст11"/>
    <w:basedOn w:val="af6"/>
    <w:rsid w:val="00C81DE7"/>
    <w:rPr>
      <w:rFonts w:ascii="Times New Roman" w:eastAsia="Times New Roman" w:hAnsi="Times New Roman" w:cs="Times New Roman"/>
      <w:sz w:val="21"/>
      <w:szCs w:val="21"/>
      <w:shd w:val="clear" w:color="auto" w:fill="FFFFFF"/>
    </w:rPr>
  </w:style>
  <w:style w:type="character" w:customStyle="1" w:styleId="af7">
    <w:name w:val="Основной текст + Курсив"/>
    <w:basedOn w:val="af6"/>
    <w:rsid w:val="00C81DE7"/>
    <w:rPr>
      <w:rFonts w:ascii="Times New Roman" w:eastAsia="Times New Roman" w:hAnsi="Times New Roman" w:cs="Times New Roman"/>
      <w:i/>
      <w:iCs/>
      <w:sz w:val="21"/>
      <w:szCs w:val="21"/>
      <w:shd w:val="clear" w:color="auto" w:fill="FFFFFF"/>
    </w:rPr>
  </w:style>
  <w:style w:type="character" w:customStyle="1" w:styleId="41">
    <w:name w:val="Основной текст4"/>
    <w:basedOn w:val="af6"/>
    <w:rsid w:val="00C81DE7"/>
    <w:rPr>
      <w:rFonts w:ascii="Times New Roman" w:eastAsia="Times New Roman" w:hAnsi="Times New Roman" w:cs="Times New Roman"/>
      <w:sz w:val="21"/>
      <w:szCs w:val="21"/>
      <w:shd w:val="clear" w:color="auto" w:fill="FFFFFF"/>
    </w:rPr>
  </w:style>
  <w:style w:type="character" w:customStyle="1" w:styleId="50">
    <w:name w:val="Основной текст5"/>
    <w:basedOn w:val="af6"/>
    <w:rsid w:val="00C81DE7"/>
    <w:rPr>
      <w:rFonts w:ascii="Times New Roman" w:eastAsia="Times New Roman" w:hAnsi="Times New Roman" w:cs="Times New Roman"/>
      <w:sz w:val="21"/>
      <w:szCs w:val="21"/>
      <w:shd w:val="clear" w:color="auto" w:fill="FFFFFF"/>
    </w:rPr>
  </w:style>
  <w:style w:type="character" w:styleId="af8">
    <w:name w:val="FollowedHyperlink"/>
    <w:basedOn w:val="a0"/>
    <w:uiPriority w:val="99"/>
    <w:semiHidden/>
    <w:unhideWhenUsed/>
    <w:rsid w:val="00055C45"/>
    <w:rPr>
      <w:color w:val="800080"/>
      <w:u w:val="single"/>
    </w:rPr>
  </w:style>
  <w:style w:type="paragraph" w:customStyle="1" w:styleId="xl63">
    <w:name w:val="xl63"/>
    <w:basedOn w:val="a"/>
    <w:rsid w:val="00055C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outlineLvl w:val="9"/>
    </w:pPr>
    <w:rPr>
      <w:bCs w:val="0"/>
      <w:kern w:val="0"/>
    </w:rPr>
  </w:style>
  <w:style w:type="paragraph" w:customStyle="1" w:styleId="xl64">
    <w:name w:val="xl64"/>
    <w:basedOn w:val="a"/>
    <w:rsid w:val="00055C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outlineLvl w:val="9"/>
    </w:pPr>
    <w:rPr>
      <w:b/>
      <w:kern w:val="0"/>
    </w:rPr>
  </w:style>
  <w:style w:type="paragraph" w:customStyle="1" w:styleId="xl65">
    <w:name w:val="xl65"/>
    <w:basedOn w:val="a"/>
    <w:rsid w:val="00055C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top"/>
      <w:outlineLvl w:val="9"/>
    </w:pPr>
    <w:rPr>
      <w:bCs w:val="0"/>
      <w:kern w:val="0"/>
    </w:rPr>
  </w:style>
  <w:style w:type="paragraph" w:customStyle="1" w:styleId="xl66">
    <w:name w:val="xl66"/>
    <w:basedOn w:val="a"/>
    <w:rsid w:val="00055C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outlineLvl w:val="9"/>
    </w:pPr>
    <w:rPr>
      <w:rFonts w:ascii="Calibri" w:hAnsi="Calibri" w:cs="Calibri"/>
      <w:bCs w:val="0"/>
      <w:kern w:val="0"/>
    </w:rPr>
  </w:style>
  <w:style w:type="paragraph" w:customStyle="1" w:styleId="xl67">
    <w:name w:val="xl67"/>
    <w:basedOn w:val="a"/>
    <w:rsid w:val="00055C45"/>
    <w:pPr>
      <w:pBdr>
        <w:top w:val="single" w:sz="4" w:space="0" w:color="000000"/>
        <w:left w:val="single" w:sz="4" w:space="0" w:color="000000"/>
        <w:bottom w:val="single" w:sz="4" w:space="0" w:color="000000"/>
        <w:right w:val="single" w:sz="4" w:space="0" w:color="000000"/>
      </w:pBdr>
      <w:shd w:val="clear" w:color="000000" w:fill="D7D7D7"/>
      <w:spacing w:before="100" w:beforeAutospacing="1" w:after="100" w:afterAutospacing="1" w:line="240" w:lineRule="auto"/>
      <w:ind w:firstLine="0"/>
      <w:jc w:val="right"/>
      <w:textAlignment w:val="center"/>
      <w:outlineLvl w:val="9"/>
    </w:pPr>
    <w:rPr>
      <w:rFonts w:ascii="Calibri" w:hAnsi="Calibri" w:cs="Calibri"/>
      <w:bCs w:val="0"/>
      <w:kern w:val="0"/>
    </w:rPr>
  </w:style>
  <w:style w:type="paragraph" w:customStyle="1" w:styleId="xl68">
    <w:name w:val="xl68"/>
    <w:basedOn w:val="a"/>
    <w:rsid w:val="00055C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outlineLvl w:val="9"/>
    </w:pPr>
    <w:rPr>
      <w:rFonts w:ascii="Calibri" w:hAnsi="Calibri" w:cs="Calibri"/>
      <w:bCs w:val="0"/>
      <w:kern w:val="0"/>
    </w:rPr>
  </w:style>
  <w:style w:type="paragraph" w:customStyle="1" w:styleId="xl69">
    <w:name w:val="xl69"/>
    <w:basedOn w:val="a"/>
    <w:rsid w:val="00055C45"/>
    <w:pPr>
      <w:pBdr>
        <w:top w:val="single" w:sz="4" w:space="0" w:color="000000"/>
        <w:left w:val="single" w:sz="4" w:space="0" w:color="000000"/>
        <w:bottom w:val="single" w:sz="4" w:space="0" w:color="000000"/>
        <w:right w:val="single" w:sz="4" w:space="0" w:color="000000"/>
      </w:pBdr>
      <w:shd w:val="clear" w:color="000000" w:fill="D7D7D7"/>
      <w:spacing w:before="100" w:beforeAutospacing="1" w:after="100" w:afterAutospacing="1" w:line="240" w:lineRule="auto"/>
      <w:ind w:firstLine="0"/>
      <w:jc w:val="right"/>
      <w:textAlignment w:val="center"/>
      <w:outlineLvl w:val="9"/>
    </w:pPr>
    <w:rPr>
      <w:rFonts w:ascii="Calibri" w:hAnsi="Calibri" w:cs="Calibri"/>
      <w:bCs w:val="0"/>
      <w:kern w:val="0"/>
    </w:rPr>
  </w:style>
  <w:style w:type="paragraph" w:customStyle="1" w:styleId="xl70">
    <w:name w:val="xl70"/>
    <w:basedOn w:val="a"/>
    <w:rsid w:val="00055C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outlineLvl w:val="9"/>
    </w:pPr>
    <w:rPr>
      <w:rFonts w:ascii="Calibri" w:hAnsi="Calibri" w:cs="Calibri"/>
      <w:bCs w:val="0"/>
      <w:kern w:val="0"/>
    </w:rPr>
  </w:style>
  <w:style w:type="paragraph" w:customStyle="1" w:styleId="xl71">
    <w:name w:val="xl71"/>
    <w:basedOn w:val="a"/>
    <w:rsid w:val="00055C45"/>
    <w:pPr>
      <w:pBdr>
        <w:top w:val="single" w:sz="4" w:space="0" w:color="000000"/>
        <w:left w:val="single" w:sz="4" w:space="0" w:color="000000"/>
        <w:bottom w:val="single" w:sz="4" w:space="0" w:color="000000"/>
        <w:right w:val="single" w:sz="4" w:space="0" w:color="000000"/>
      </w:pBdr>
      <w:shd w:val="clear" w:color="000000" w:fill="D7D7D7"/>
      <w:spacing w:before="100" w:beforeAutospacing="1" w:after="100" w:afterAutospacing="1" w:line="240" w:lineRule="auto"/>
      <w:ind w:firstLine="0"/>
      <w:jc w:val="right"/>
      <w:textAlignment w:val="center"/>
      <w:outlineLvl w:val="9"/>
    </w:pPr>
    <w:rPr>
      <w:rFonts w:ascii="Calibri" w:hAnsi="Calibri" w:cs="Calibri"/>
      <w:bCs w:val="0"/>
      <w:kern w:val="0"/>
    </w:rPr>
  </w:style>
  <w:style w:type="paragraph" w:customStyle="1" w:styleId="xl72">
    <w:name w:val="xl72"/>
    <w:basedOn w:val="a"/>
    <w:rsid w:val="00055C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outlineLvl w:val="9"/>
    </w:pPr>
    <w:rPr>
      <w:rFonts w:ascii="Calibri" w:hAnsi="Calibri" w:cs="Calibri"/>
      <w:bCs w:val="0"/>
      <w:kern w:val="0"/>
    </w:rPr>
  </w:style>
  <w:style w:type="paragraph" w:customStyle="1" w:styleId="xl73">
    <w:name w:val="xl73"/>
    <w:basedOn w:val="a"/>
    <w:rsid w:val="00055C45"/>
    <w:pPr>
      <w:pBdr>
        <w:top w:val="single" w:sz="4" w:space="0" w:color="000000"/>
        <w:left w:val="single" w:sz="4" w:space="0" w:color="000000"/>
        <w:bottom w:val="single" w:sz="4" w:space="0" w:color="000000"/>
        <w:right w:val="single" w:sz="4" w:space="0" w:color="000000"/>
      </w:pBdr>
      <w:shd w:val="clear" w:color="000000" w:fill="D7D7D7"/>
      <w:spacing w:before="100" w:beforeAutospacing="1" w:after="100" w:afterAutospacing="1" w:line="240" w:lineRule="auto"/>
      <w:ind w:firstLine="0"/>
      <w:jc w:val="right"/>
      <w:textAlignment w:val="center"/>
      <w:outlineLvl w:val="9"/>
    </w:pPr>
    <w:rPr>
      <w:rFonts w:ascii="Calibri" w:hAnsi="Calibri" w:cs="Calibri"/>
      <w:bCs w:val="0"/>
      <w:kern w:val="0"/>
    </w:rPr>
  </w:style>
  <w:style w:type="paragraph" w:customStyle="1" w:styleId="xl74">
    <w:name w:val="xl74"/>
    <w:basedOn w:val="a"/>
    <w:rsid w:val="00AA0847"/>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outlineLvl w:val="9"/>
    </w:pPr>
    <w:rPr>
      <w:b/>
      <w:kern w:val="0"/>
    </w:rPr>
  </w:style>
  <w:style w:type="paragraph" w:customStyle="1" w:styleId="xl75">
    <w:name w:val="xl75"/>
    <w:basedOn w:val="a"/>
    <w:rsid w:val="00AA0847"/>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outlineLvl w:val="9"/>
    </w:pPr>
    <w:rPr>
      <w:b/>
      <w:kern w:val="0"/>
    </w:rPr>
  </w:style>
  <w:style w:type="paragraph" w:customStyle="1" w:styleId="xl76">
    <w:name w:val="xl76"/>
    <w:basedOn w:val="a"/>
    <w:rsid w:val="00AA0847"/>
    <w:pPr>
      <w:pBdr>
        <w:left w:val="single" w:sz="4" w:space="0" w:color="auto"/>
        <w:bottom w:val="single" w:sz="4" w:space="0" w:color="auto"/>
        <w:right w:val="single" w:sz="4" w:space="0" w:color="auto"/>
      </w:pBdr>
      <w:shd w:val="clear" w:color="000000" w:fill="D7D7D7"/>
      <w:spacing w:before="100" w:beforeAutospacing="1" w:after="100" w:afterAutospacing="1" w:line="240" w:lineRule="auto"/>
      <w:ind w:firstLine="0"/>
      <w:jc w:val="right"/>
      <w:textAlignment w:val="center"/>
      <w:outlineLvl w:val="9"/>
    </w:pPr>
    <w:rPr>
      <w:rFonts w:ascii="Calibri" w:hAnsi="Calibri" w:cs="Calibri"/>
      <w:bCs w:val="0"/>
      <w:kern w:val="0"/>
    </w:rPr>
  </w:style>
  <w:style w:type="paragraph" w:customStyle="1" w:styleId="xl77">
    <w:name w:val="xl77"/>
    <w:basedOn w:val="a"/>
    <w:rsid w:val="00AA0847"/>
    <w:pPr>
      <w:pBdr>
        <w:top w:val="single" w:sz="4" w:space="0" w:color="auto"/>
        <w:left w:val="single" w:sz="4" w:space="0" w:color="auto"/>
      </w:pBdr>
      <w:spacing w:before="100" w:beforeAutospacing="1" w:after="100" w:afterAutospacing="1" w:line="240" w:lineRule="auto"/>
      <w:ind w:firstLine="0"/>
      <w:jc w:val="center"/>
      <w:textAlignment w:val="center"/>
      <w:outlineLvl w:val="9"/>
    </w:pPr>
    <w:rPr>
      <w:b/>
      <w:kern w:val="0"/>
    </w:rPr>
  </w:style>
  <w:style w:type="paragraph" w:customStyle="1" w:styleId="xl78">
    <w:name w:val="xl78"/>
    <w:basedOn w:val="a"/>
    <w:rsid w:val="00AA0847"/>
    <w:pPr>
      <w:pBdr>
        <w:top w:val="single" w:sz="4" w:space="0" w:color="auto"/>
      </w:pBdr>
      <w:spacing w:before="100" w:beforeAutospacing="1" w:after="100" w:afterAutospacing="1" w:line="240" w:lineRule="auto"/>
      <w:ind w:firstLine="0"/>
      <w:jc w:val="center"/>
      <w:textAlignment w:val="center"/>
      <w:outlineLvl w:val="9"/>
    </w:pPr>
    <w:rPr>
      <w:b/>
      <w:kern w:val="0"/>
    </w:rPr>
  </w:style>
  <w:style w:type="paragraph" w:customStyle="1" w:styleId="xl79">
    <w:name w:val="xl79"/>
    <w:basedOn w:val="a"/>
    <w:rsid w:val="00AA0847"/>
    <w:pPr>
      <w:pBdr>
        <w:top w:val="single" w:sz="4" w:space="0" w:color="auto"/>
        <w:right w:val="single" w:sz="4" w:space="0" w:color="auto"/>
      </w:pBdr>
      <w:spacing w:before="100" w:beforeAutospacing="1" w:after="100" w:afterAutospacing="1" w:line="240" w:lineRule="auto"/>
      <w:ind w:firstLine="0"/>
      <w:jc w:val="center"/>
      <w:textAlignment w:val="center"/>
      <w:outlineLvl w:val="9"/>
    </w:pPr>
    <w:rPr>
      <w:b/>
      <w:kern w:val="0"/>
    </w:rPr>
  </w:style>
  <w:style w:type="paragraph" w:customStyle="1" w:styleId="xl80">
    <w:name w:val="xl80"/>
    <w:basedOn w:val="a"/>
    <w:rsid w:val="00AA0847"/>
    <w:pPr>
      <w:pBdr>
        <w:left w:val="single" w:sz="4" w:space="0" w:color="auto"/>
        <w:bottom w:val="single" w:sz="4" w:space="0" w:color="auto"/>
      </w:pBdr>
      <w:spacing w:before="100" w:beforeAutospacing="1" w:after="100" w:afterAutospacing="1" w:line="240" w:lineRule="auto"/>
      <w:ind w:firstLine="0"/>
      <w:jc w:val="center"/>
      <w:textAlignment w:val="center"/>
      <w:outlineLvl w:val="9"/>
    </w:pPr>
    <w:rPr>
      <w:b/>
      <w:kern w:val="0"/>
    </w:rPr>
  </w:style>
  <w:style w:type="paragraph" w:customStyle="1" w:styleId="xl81">
    <w:name w:val="xl81"/>
    <w:basedOn w:val="a"/>
    <w:rsid w:val="00AA0847"/>
    <w:pPr>
      <w:pBdr>
        <w:bottom w:val="single" w:sz="4" w:space="0" w:color="auto"/>
      </w:pBdr>
      <w:spacing w:before="100" w:beforeAutospacing="1" w:after="100" w:afterAutospacing="1" w:line="240" w:lineRule="auto"/>
      <w:ind w:firstLine="0"/>
      <w:jc w:val="center"/>
      <w:textAlignment w:val="center"/>
      <w:outlineLvl w:val="9"/>
    </w:pPr>
    <w:rPr>
      <w:b/>
      <w:kern w:val="0"/>
    </w:rPr>
  </w:style>
  <w:style w:type="paragraph" w:customStyle="1" w:styleId="xl82">
    <w:name w:val="xl82"/>
    <w:basedOn w:val="a"/>
    <w:rsid w:val="00AA0847"/>
    <w:pPr>
      <w:pBdr>
        <w:bottom w:val="single" w:sz="4" w:space="0" w:color="auto"/>
        <w:right w:val="single" w:sz="4" w:space="0" w:color="auto"/>
      </w:pBdr>
      <w:spacing w:before="100" w:beforeAutospacing="1" w:after="100" w:afterAutospacing="1" w:line="240" w:lineRule="auto"/>
      <w:ind w:firstLine="0"/>
      <w:jc w:val="center"/>
      <w:textAlignment w:val="center"/>
      <w:outlineLvl w:val="9"/>
    </w:pPr>
    <w:rPr>
      <w:b/>
      <w:kern w:val="0"/>
    </w:rPr>
  </w:style>
  <w:style w:type="paragraph" w:customStyle="1" w:styleId="13">
    <w:name w:val="Обычный1"/>
    <w:basedOn w:val="a"/>
    <w:uiPriority w:val="99"/>
    <w:rsid w:val="0083780E"/>
    <w:pPr>
      <w:spacing w:after="200" w:line="276" w:lineRule="auto"/>
      <w:ind w:firstLine="0"/>
      <w:jc w:val="left"/>
      <w:outlineLvl w:val="9"/>
    </w:pPr>
    <w:rPr>
      <w:rFonts w:ascii="Calibri" w:eastAsiaTheme="minorHAnsi" w:hAnsi="Calibri"/>
      <w:bCs w:val="0"/>
      <w:color w:val="000000"/>
      <w:kern w:val="0"/>
      <w:sz w:val="20"/>
      <w:szCs w:val="20"/>
    </w:rPr>
  </w:style>
  <w:style w:type="paragraph" w:styleId="af9">
    <w:name w:val="Plain Text"/>
    <w:basedOn w:val="a"/>
    <w:link w:val="afa"/>
    <w:uiPriority w:val="99"/>
    <w:semiHidden/>
    <w:unhideWhenUsed/>
    <w:qFormat/>
    <w:rsid w:val="00D46840"/>
    <w:pPr>
      <w:spacing w:line="240" w:lineRule="auto"/>
      <w:ind w:firstLine="0"/>
      <w:jc w:val="left"/>
      <w:outlineLvl w:val="9"/>
    </w:pPr>
    <w:rPr>
      <w:rFonts w:ascii="Calibri" w:eastAsiaTheme="minorHAnsi" w:hAnsi="Calibri" w:cstheme="minorBidi"/>
      <w:bCs w:val="0"/>
      <w:kern w:val="0"/>
      <w:sz w:val="22"/>
      <w:szCs w:val="21"/>
      <w:lang w:eastAsia="en-US"/>
    </w:rPr>
  </w:style>
  <w:style w:type="character" w:customStyle="1" w:styleId="afa">
    <w:name w:val="Текст Знак"/>
    <w:basedOn w:val="a0"/>
    <w:link w:val="af9"/>
    <w:uiPriority w:val="99"/>
    <w:semiHidden/>
    <w:rsid w:val="00D4684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2409">
      <w:bodyDiv w:val="1"/>
      <w:marLeft w:val="0"/>
      <w:marRight w:val="0"/>
      <w:marTop w:val="0"/>
      <w:marBottom w:val="0"/>
      <w:divBdr>
        <w:top w:val="none" w:sz="0" w:space="0" w:color="auto"/>
        <w:left w:val="none" w:sz="0" w:space="0" w:color="auto"/>
        <w:bottom w:val="none" w:sz="0" w:space="0" w:color="auto"/>
        <w:right w:val="none" w:sz="0" w:space="0" w:color="auto"/>
      </w:divBdr>
    </w:div>
    <w:div w:id="171729499">
      <w:bodyDiv w:val="1"/>
      <w:marLeft w:val="0"/>
      <w:marRight w:val="0"/>
      <w:marTop w:val="0"/>
      <w:marBottom w:val="0"/>
      <w:divBdr>
        <w:top w:val="none" w:sz="0" w:space="0" w:color="auto"/>
        <w:left w:val="none" w:sz="0" w:space="0" w:color="auto"/>
        <w:bottom w:val="none" w:sz="0" w:space="0" w:color="auto"/>
        <w:right w:val="none" w:sz="0" w:space="0" w:color="auto"/>
      </w:divBdr>
    </w:div>
    <w:div w:id="183640206">
      <w:bodyDiv w:val="1"/>
      <w:marLeft w:val="0"/>
      <w:marRight w:val="0"/>
      <w:marTop w:val="0"/>
      <w:marBottom w:val="0"/>
      <w:divBdr>
        <w:top w:val="none" w:sz="0" w:space="0" w:color="auto"/>
        <w:left w:val="none" w:sz="0" w:space="0" w:color="auto"/>
        <w:bottom w:val="none" w:sz="0" w:space="0" w:color="auto"/>
        <w:right w:val="none" w:sz="0" w:space="0" w:color="auto"/>
      </w:divBdr>
    </w:div>
    <w:div w:id="392235404">
      <w:bodyDiv w:val="1"/>
      <w:marLeft w:val="0"/>
      <w:marRight w:val="0"/>
      <w:marTop w:val="0"/>
      <w:marBottom w:val="0"/>
      <w:divBdr>
        <w:top w:val="none" w:sz="0" w:space="0" w:color="auto"/>
        <w:left w:val="none" w:sz="0" w:space="0" w:color="auto"/>
        <w:bottom w:val="none" w:sz="0" w:space="0" w:color="auto"/>
        <w:right w:val="none" w:sz="0" w:space="0" w:color="auto"/>
      </w:divBdr>
    </w:div>
    <w:div w:id="476920132">
      <w:bodyDiv w:val="1"/>
      <w:marLeft w:val="0"/>
      <w:marRight w:val="0"/>
      <w:marTop w:val="0"/>
      <w:marBottom w:val="0"/>
      <w:divBdr>
        <w:top w:val="none" w:sz="0" w:space="0" w:color="auto"/>
        <w:left w:val="none" w:sz="0" w:space="0" w:color="auto"/>
        <w:bottom w:val="none" w:sz="0" w:space="0" w:color="auto"/>
        <w:right w:val="none" w:sz="0" w:space="0" w:color="auto"/>
      </w:divBdr>
    </w:div>
    <w:div w:id="485364831">
      <w:bodyDiv w:val="1"/>
      <w:marLeft w:val="0"/>
      <w:marRight w:val="0"/>
      <w:marTop w:val="0"/>
      <w:marBottom w:val="0"/>
      <w:divBdr>
        <w:top w:val="none" w:sz="0" w:space="0" w:color="auto"/>
        <w:left w:val="none" w:sz="0" w:space="0" w:color="auto"/>
        <w:bottom w:val="none" w:sz="0" w:space="0" w:color="auto"/>
        <w:right w:val="none" w:sz="0" w:space="0" w:color="auto"/>
      </w:divBdr>
    </w:div>
    <w:div w:id="949704709">
      <w:bodyDiv w:val="1"/>
      <w:marLeft w:val="0"/>
      <w:marRight w:val="0"/>
      <w:marTop w:val="0"/>
      <w:marBottom w:val="0"/>
      <w:divBdr>
        <w:top w:val="none" w:sz="0" w:space="0" w:color="auto"/>
        <w:left w:val="none" w:sz="0" w:space="0" w:color="auto"/>
        <w:bottom w:val="none" w:sz="0" w:space="0" w:color="auto"/>
        <w:right w:val="none" w:sz="0" w:space="0" w:color="auto"/>
      </w:divBdr>
    </w:div>
    <w:div w:id="960913616">
      <w:bodyDiv w:val="1"/>
      <w:marLeft w:val="0"/>
      <w:marRight w:val="0"/>
      <w:marTop w:val="0"/>
      <w:marBottom w:val="0"/>
      <w:divBdr>
        <w:top w:val="none" w:sz="0" w:space="0" w:color="auto"/>
        <w:left w:val="none" w:sz="0" w:space="0" w:color="auto"/>
        <w:bottom w:val="none" w:sz="0" w:space="0" w:color="auto"/>
        <w:right w:val="none" w:sz="0" w:space="0" w:color="auto"/>
      </w:divBdr>
    </w:div>
    <w:div w:id="1076318935">
      <w:bodyDiv w:val="1"/>
      <w:marLeft w:val="0"/>
      <w:marRight w:val="0"/>
      <w:marTop w:val="0"/>
      <w:marBottom w:val="0"/>
      <w:divBdr>
        <w:top w:val="none" w:sz="0" w:space="0" w:color="auto"/>
        <w:left w:val="none" w:sz="0" w:space="0" w:color="auto"/>
        <w:bottom w:val="none" w:sz="0" w:space="0" w:color="auto"/>
        <w:right w:val="none" w:sz="0" w:space="0" w:color="auto"/>
      </w:divBdr>
    </w:div>
    <w:div w:id="1092359272">
      <w:bodyDiv w:val="1"/>
      <w:marLeft w:val="0"/>
      <w:marRight w:val="0"/>
      <w:marTop w:val="0"/>
      <w:marBottom w:val="0"/>
      <w:divBdr>
        <w:top w:val="none" w:sz="0" w:space="0" w:color="auto"/>
        <w:left w:val="none" w:sz="0" w:space="0" w:color="auto"/>
        <w:bottom w:val="none" w:sz="0" w:space="0" w:color="auto"/>
        <w:right w:val="none" w:sz="0" w:space="0" w:color="auto"/>
      </w:divBdr>
    </w:div>
    <w:div w:id="1128011336">
      <w:bodyDiv w:val="1"/>
      <w:marLeft w:val="0"/>
      <w:marRight w:val="0"/>
      <w:marTop w:val="0"/>
      <w:marBottom w:val="0"/>
      <w:divBdr>
        <w:top w:val="none" w:sz="0" w:space="0" w:color="auto"/>
        <w:left w:val="none" w:sz="0" w:space="0" w:color="auto"/>
        <w:bottom w:val="none" w:sz="0" w:space="0" w:color="auto"/>
        <w:right w:val="none" w:sz="0" w:space="0" w:color="auto"/>
      </w:divBdr>
    </w:div>
    <w:div w:id="1189563603">
      <w:bodyDiv w:val="1"/>
      <w:marLeft w:val="0"/>
      <w:marRight w:val="0"/>
      <w:marTop w:val="0"/>
      <w:marBottom w:val="0"/>
      <w:divBdr>
        <w:top w:val="none" w:sz="0" w:space="0" w:color="auto"/>
        <w:left w:val="none" w:sz="0" w:space="0" w:color="auto"/>
        <w:bottom w:val="none" w:sz="0" w:space="0" w:color="auto"/>
        <w:right w:val="none" w:sz="0" w:space="0" w:color="auto"/>
      </w:divBdr>
    </w:div>
    <w:div w:id="1204446341">
      <w:bodyDiv w:val="1"/>
      <w:marLeft w:val="0"/>
      <w:marRight w:val="0"/>
      <w:marTop w:val="0"/>
      <w:marBottom w:val="0"/>
      <w:divBdr>
        <w:top w:val="none" w:sz="0" w:space="0" w:color="auto"/>
        <w:left w:val="none" w:sz="0" w:space="0" w:color="auto"/>
        <w:bottom w:val="none" w:sz="0" w:space="0" w:color="auto"/>
        <w:right w:val="none" w:sz="0" w:space="0" w:color="auto"/>
      </w:divBdr>
    </w:div>
    <w:div w:id="1561332712">
      <w:bodyDiv w:val="1"/>
      <w:marLeft w:val="0"/>
      <w:marRight w:val="0"/>
      <w:marTop w:val="0"/>
      <w:marBottom w:val="0"/>
      <w:divBdr>
        <w:top w:val="none" w:sz="0" w:space="0" w:color="auto"/>
        <w:left w:val="none" w:sz="0" w:space="0" w:color="auto"/>
        <w:bottom w:val="none" w:sz="0" w:space="0" w:color="auto"/>
        <w:right w:val="none" w:sz="0" w:space="0" w:color="auto"/>
      </w:divBdr>
    </w:div>
    <w:div w:id="20775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v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admhmao.ru" TargetMode="External"/><Relationship Id="rId5" Type="http://schemas.openxmlformats.org/officeDocument/2006/relationships/webSettings" Target="webSettings.xml"/><Relationship Id="rId10" Type="http://schemas.openxmlformats.org/officeDocument/2006/relationships/hyperlink" Target="http://nvraion.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A80F-8B96-44D0-83EE-290A97C2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10781</Words>
  <Characters>61452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AleksandrovaIY</dc:creator>
  <cp:lastModifiedBy>Усманова Наталья Рамилевна</cp:lastModifiedBy>
  <cp:revision>2</cp:revision>
  <cp:lastPrinted>2021-04-30T04:26:00Z</cp:lastPrinted>
  <dcterms:created xsi:type="dcterms:W3CDTF">2021-04-30T04:43:00Z</dcterms:created>
  <dcterms:modified xsi:type="dcterms:W3CDTF">2021-04-30T04:43:00Z</dcterms:modified>
</cp:coreProperties>
</file>